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0B" w:rsidRPr="0037610C" w:rsidRDefault="00DB740B" w:rsidP="001E759F">
      <w:pPr>
        <w:pStyle w:val="Cmsor3"/>
        <w:shd w:val="clear" w:color="auto" w:fill="FFFFFF" w:themeFill="background1"/>
        <w:spacing w:before="0" w:line="240" w:lineRule="auto"/>
        <w:ind w:firstLine="357"/>
        <w:jc w:val="center"/>
        <w:rPr>
          <w:rFonts w:ascii="Times New Roman" w:hAnsi="Times New Roman" w:cs="Times New Roman"/>
          <w:b w:val="0"/>
          <w:iCs/>
          <w:color w:val="auto"/>
        </w:rPr>
      </w:pPr>
    </w:p>
    <w:p w:rsidR="00DB740B" w:rsidRPr="0037610C" w:rsidRDefault="00DB740B" w:rsidP="001E759F">
      <w:pPr>
        <w:pStyle w:val="Cmsor3"/>
        <w:shd w:val="clear" w:color="auto" w:fill="FFFFFF" w:themeFill="background1"/>
        <w:spacing w:before="0" w:line="240" w:lineRule="auto"/>
        <w:ind w:firstLine="357"/>
        <w:jc w:val="center"/>
        <w:rPr>
          <w:rFonts w:ascii="Times New Roman" w:hAnsi="Times New Roman" w:cs="Times New Roman"/>
          <w:b w:val="0"/>
          <w:iCs/>
          <w:color w:val="auto"/>
        </w:rPr>
      </w:pPr>
    </w:p>
    <w:p w:rsidR="00DB740B" w:rsidRPr="0037610C" w:rsidRDefault="00DB740B" w:rsidP="001E759F">
      <w:pPr>
        <w:pStyle w:val="Cmsor3"/>
        <w:shd w:val="clear" w:color="auto" w:fill="FFFFFF" w:themeFill="background1"/>
        <w:spacing w:before="0" w:line="240" w:lineRule="auto"/>
        <w:ind w:firstLine="357"/>
        <w:jc w:val="center"/>
        <w:rPr>
          <w:rFonts w:ascii="Times New Roman" w:hAnsi="Times New Roman" w:cs="Times New Roman"/>
          <w:b w:val="0"/>
          <w:iCs/>
          <w:color w:val="auto"/>
        </w:rPr>
      </w:pPr>
    </w:p>
    <w:p w:rsidR="00DB740B" w:rsidRPr="0037610C" w:rsidRDefault="00DB740B" w:rsidP="001E759F">
      <w:pPr>
        <w:pStyle w:val="Cmsor3"/>
        <w:shd w:val="clear" w:color="auto" w:fill="FFFFFF" w:themeFill="background1"/>
        <w:spacing w:before="0" w:line="240" w:lineRule="auto"/>
        <w:ind w:firstLine="357"/>
        <w:jc w:val="center"/>
        <w:rPr>
          <w:rFonts w:ascii="Times New Roman" w:hAnsi="Times New Roman" w:cs="Times New Roman"/>
          <w:b w:val="0"/>
          <w:iCs/>
          <w:color w:val="auto"/>
        </w:rPr>
      </w:pPr>
    </w:p>
    <w:p w:rsidR="00DB740B" w:rsidRPr="0037610C" w:rsidRDefault="00DB740B" w:rsidP="001E759F">
      <w:pPr>
        <w:pStyle w:val="Cmsor3"/>
        <w:shd w:val="clear" w:color="auto" w:fill="FFFFFF" w:themeFill="background1"/>
        <w:spacing w:before="0" w:line="240" w:lineRule="auto"/>
        <w:ind w:firstLine="357"/>
        <w:jc w:val="center"/>
        <w:rPr>
          <w:rFonts w:ascii="Times New Roman" w:hAnsi="Times New Roman" w:cs="Times New Roman"/>
          <w:b w:val="0"/>
          <w:iCs/>
          <w:color w:val="auto"/>
        </w:rPr>
      </w:pPr>
    </w:p>
    <w:p w:rsidR="00DB740B" w:rsidRPr="0037610C" w:rsidRDefault="00DB740B" w:rsidP="001E759F">
      <w:pPr>
        <w:pStyle w:val="Cmsor3"/>
        <w:shd w:val="clear" w:color="auto" w:fill="FFFFFF" w:themeFill="background1"/>
        <w:spacing w:before="0" w:line="240" w:lineRule="auto"/>
        <w:ind w:firstLine="357"/>
        <w:jc w:val="center"/>
        <w:rPr>
          <w:rFonts w:ascii="Times New Roman" w:hAnsi="Times New Roman" w:cs="Times New Roman"/>
          <w:b w:val="0"/>
          <w:iCs/>
          <w:color w:val="auto"/>
        </w:rPr>
      </w:pPr>
    </w:p>
    <w:p w:rsidR="00DB740B" w:rsidRPr="0037610C" w:rsidRDefault="00DB740B" w:rsidP="001E759F">
      <w:pPr>
        <w:pStyle w:val="Cmsor3"/>
        <w:shd w:val="clear" w:color="auto" w:fill="FFFFFF" w:themeFill="background1"/>
        <w:spacing w:before="0" w:line="240" w:lineRule="auto"/>
        <w:ind w:firstLine="357"/>
        <w:jc w:val="center"/>
        <w:rPr>
          <w:rFonts w:ascii="Times New Roman" w:hAnsi="Times New Roman" w:cs="Times New Roman"/>
          <w:b w:val="0"/>
          <w:iCs/>
          <w:color w:val="auto"/>
        </w:rPr>
      </w:pPr>
    </w:p>
    <w:p w:rsidR="00DB740B" w:rsidRDefault="00DB740B" w:rsidP="001E759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714BB0" w:rsidRDefault="00714BB0" w:rsidP="001E759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714BB0" w:rsidRDefault="00714BB0" w:rsidP="001E759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714BB0" w:rsidRPr="0037610C" w:rsidRDefault="00714BB0" w:rsidP="001E759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DB740B" w:rsidRPr="0037610C" w:rsidRDefault="00DB740B" w:rsidP="001E759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0C">
        <w:rPr>
          <w:rFonts w:ascii="Times New Roman" w:hAnsi="Times New Roman" w:cs="Times New Roman"/>
          <w:b/>
          <w:sz w:val="28"/>
          <w:szCs w:val="28"/>
        </w:rPr>
        <w:t>A pedagógus szakképzettséggel rendelkező nevelő és oktató munkát közvetlenül segítő munkakörben foglalkoztatottakra vonatk</w:t>
      </w:r>
      <w:r w:rsidR="00386A30">
        <w:rPr>
          <w:rFonts w:ascii="Times New Roman" w:hAnsi="Times New Roman" w:cs="Times New Roman"/>
          <w:b/>
          <w:sz w:val="28"/>
          <w:szCs w:val="28"/>
        </w:rPr>
        <w:t>ozó helyi értékelési szabályzat</w:t>
      </w:r>
    </w:p>
    <w:p w:rsidR="007820DD" w:rsidRPr="0037610C" w:rsidRDefault="007820DD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386A30" w:rsidP="001E759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drawing>
          <wp:inline distT="0" distB="0" distL="0" distR="0">
            <wp:extent cx="1167199" cy="1260389"/>
            <wp:effectExtent l="19050" t="0" r="0" b="0"/>
            <wp:docPr id="2" name="Kép 1" descr="C:\Documents and Settings\Rendszergazda\Dokumentumok\Képek\csiga logó ová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Documents and Settings\Rendszergazda\Dokumentumok\Képek\csiga logó ová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86" cy="127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DB740B" w:rsidP="001E759F">
      <w:pPr>
        <w:shd w:val="clear" w:color="auto" w:fill="FFFFFF" w:themeFill="background1"/>
        <w:tabs>
          <w:tab w:val="left" w:pos="4440"/>
        </w:tabs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ab/>
      </w: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Tartalomjegyzék</w:t>
      </w:r>
    </w:p>
    <w:p w:rsidR="0037610C" w:rsidRDefault="001B2261">
      <w:pPr>
        <w:pStyle w:val="TJ1"/>
        <w:rPr>
          <w:noProof/>
        </w:rPr>
      </w:pPr>
      <w:r w:rsidRPr="0037610C">
        <w:rPr>
          <w:rFonts w:ascii="Times New Roman" w:hAnsi="Times New Roman" w:cs="Times New Roman"/>
        </w:rPr>
        <w:fldChar w:fldCharType="begin"/>
      </w:r>
      <w:r w:rsidR="003D7185" w:rsidRPr="0037610C">
        <w:rPr>
          <w:rFonts w:ascii="Times New Roman" w:hAnsi="Times New Roman" w:cs="Times New Roman"/>
        </w:rPr>
        <w:instrText xml:space="preserve"> TOC \o "1-3" \h \z \u </w:instrText>
      </w:r>
      <w:r w:rsidRPr="0037610C">
        <w:rPr>
          <w:rFonts w:ascii="Times New Roman" w:hAnsi="Times New Roman" w:cs="Times New Roman"/>
        </w:rPr>
        <w:fldChar w:fldCharType="separate"/>
      </w:r>
      <w:hyperlink w:anchor="_Toc461518495" w:history="1">
        <w:r w:rsidR="0037610C" w:rsidRPr="001F4EA9">
          <w:rPr>
            <w:rStyle w:val="Hiperhivatkozs"/>
            <w:rFonts w:ascii="Times New Roman" w:hAnsi="Times New Roman"/>
            <w:noProof/>
          </w:rPr>
          <w:t>Intézményi alapadatok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1"/>
        <w:rPr>
          <w:noProof/>
        </w:rPr>
      </w:pPr>
      <w:hyperlink w:anchor="_Toc461518496" w:history="1">
        <w:r w:rsidR="0037610C" w:rsidRPr="001F4EA9">
          <w:rPr>
            <w:rStyle w:val="Hiperhivatkozs"/>
            <w:rFonts w:ascii="Times New Roman" w:hAnsi="Times New Roman"/>
            <w:noProof/>
          </w:rPr>
          <w:t>Jogszabályi háttér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1"/>
        <w:rPr>
          <w:noProof/>
        </w:rPr>
      </w:pPr>
      <w:hyperlink w:anchor="_Toc461518497" w:history="1">
        <w:r w:rsidR="0037610C" w:rsidRPr="001F4EA9">
          <w:rPr>
            <w:rStyle w:val="Hiperhivatkozs"/>
            <w:rFonts w:ascii="Times New Roman" w:hAnsi="Times New Roman"/>
            <w:noProof/>
          </w:rPr>
          <w:t>1.</w:t>
        </w:r>
        <w:r w:rsidR="0037610C">
          <w:rPr>
            <w:noProof/>
          </w:rPr>
          <w:tab/>
        </w:r>
        <w:r w:rsidR="0037610C" w:rsidRPr="001F4EA9">
          <w:rPr>
            <w:rStyle w:val="Hiperhivatkozs"/>
            <w:rFonts w:ascii="Times New Roman" w:hAnsi="Times New Roman"/>
            <w:noProof/>
          </w:rPr>
          <w:t>Alkalmazási terület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1"/>
        <w:rPr>
          <w:noProof/>
        </w:rPr>
      </w:pPr>
      <w:hyperlink w:anchor="_Toc461518498" w:history="1">
        <w:r w:rsidR="0037610C" w:rsidRPr="001F4EA9">
          <w:rPr>
            <w:rStyle w:val="Hiperhivatkozs"/>
            <w:rFonts w:ascii="Times New Roman" w:hAnsi="Times New Roman"/>
            <w:noProof/>
          </w:rPr>
          <w:t>2.</w:t>
        </w:r>
        <w:r w:rsidR="0037610C">
          <w:rPr>
            <w:noProof/>
          </w:rPr>
          <w:tab/>
        </w:r>
        <w:r w:rsidR="0037610C" w:rsidRPr="001F4EA9">
          <w:rPr>
            <w:rStyle w:val="Hiperhivatkozs"/>
            <w:rFonts w:ascii="Times New Roman" w:hAnsi="Times New Roman"/>
            <w:noProof/>
          </w:rPr>
          <w:t>Jelen szabályzat alkalmazásában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1"/>
        <w:rPr>
          <w:noProof/>
        </w:rPr>
      </w:pPr>
      <w:hyperlink w:anchor="_Toc461518499" w:history="1">
        <w:r w:rsidR="0037610C" w:rsidRPr="001F4EA9">
          <w:rPr>
            <w:rStyle w:val="Hiperhivatkozs"/>
            <w:rFonts w:ascii="Times New Roman" w:hAnsi="Times New Roman"/>
            <w:noProof/>
          </w:rPr>
          <w:t>3.</w:t>
        </w:r>
        <w:r w:rsidR="0037610C">
          <w:rPr>
            <w:noProof/>
          </w:rPr>
          <w:tab/>
        </w:r>
        <w:r w:rsidR="0037610C" w:rsidRPr="001F4EA9">
          <w:rPr>
            <w:rStyle w:val="Hiperhivatkozs"/>
            <w:rFonts w:ascii="Times New Roman" w:hAnsi="Times New Roman"/>
            <w:noProof/>
          </w:rPr>
          <w:t>Szakmai követelmény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2"/>
        <w:rPr>
          <w:noProof/>
        </w:rPr>
      </w:pPr>
      <w:hyperlink w:anchor="_Toc461518500" w:history="1">
        <w:r w:rsidR="0037610C" w:rsidRPr="001F4EA9">
          <w:rPr>
            <w:rStyle w:val="Hiperhivatkozs"/>
            <w:rFonts w:ascii="Times New Roman" w:hAnsi="Times New Roman" w:cs="Times New Roman"/>
            <w:noProof/>
          </w:rPr>
          <w:t>3.1. A pedagógus szakképzettséghez kapcsolódó követelmény a hospitálás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2"/>
        <w:rPr>
          <w:noProof/>
        </w:rPr>
      </w:pPr>
      <w:hyperlink w:anchor="_Toc461518501" w:history="1">
        <w:r w:rsidR="0037610C" w:rsidRPr="001F4EA9">
          <w:rPr>
            <w:rStyle w:val="Hiperhivatkozs"/>
            <w:rFonts w:ascii="Times New Roman" w:hAnsi="Times New Roman" w:cs="Times New Roman"/>
            <w:noProof/>
          </w:rPr>
          <w:t>3.2. A betöltött nevelő és oktató munkát közvetlenül segítő munkakörhöz kapcsolódó követelmények: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3"/>
        <w:rPr>
          <w:noProof/>
        </w:rPr>
      </w:pPr>
      <w:hyperlink w:anchor="_Toc461518502" w:history="1">
        <w:r w:rsidR="0037610C" w:rsidRPr="001F4EA9">
          <w:rPr>
            <w:rStyle w:val="Hiperhivatkozs"/>
            <w:rFonts w:ascii="Times New Roman" w:hAnsi="Times New Roman" w:cs="Times New Roman"/>
            <w:noProof/>
          </w:rPr>
          <w:t>3.2.1. A gyakornok ismerje meg: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3"/>
        <w:rPr>
          <w:noProof/>
        </w:rPr>
      </w:pPr>
      <w:hyperlink w:anchor="_Toc461518503" w:history="1">
        <w:r w:rsidR="0037610C" w:rsidRPr="001F4EA9">
          <w:rPr>
            <w:rStyle w:val="Hiperhivatkozs"/>
            <w:rFonts w:ascii="Times New Roman" w:hAnsi="Times New Roman" w:cs="Times New Roman"/>
            <w:noProof/>
          </w:rPr>
          <w:t>3.2.2. A gyakornok a munkajogi szabályoknak megfelelően lássa el munkaköri kötelezettségeit.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1"/>
        <w:rPr>
          <w:noProof/>
        </w:rPr>
      </w:pPr>
      <w:hyperlink w:anchor="_Toc461518504" w:history="1">
        <w:r w:rsidR="0037610C" w:rsidRPr="001F4EA9">
          <w:rPr>
            <w:rStyle w:val="Hiperhivatkozs"/>
            <w:rFonts w:ascii="Times New Roman" w:hAnsi="Times New Roman"/>
            <w:noProof/>
          </w:rPr>
          <w:t>4. A minősítés szempontjai és a teljesítmény mérésének módja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2"/>
        <w:rPr>
          <w:noProof/>
        </w:rPr>
      </w:pPr>
      <w:hyperlink w:anchor="_Toc461518505" w:history="1">
        <w:r w:rsidR="0037610C" w:rsidRPr="001F4EA9">
          <w:rPr>
            <w:rStyle w:val="Hiperhivatkozs"/>
            <w:rFonts w:ascii="Times New Roman" w:hAnsi="Times New Roman" w:cs="Times New Roman"/>
            <w:noProof/>
          </w:rPr>
          <w:t>4.1. A hospitálás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3"/>
        <w:rPr>
          <w:noProof/>
        </w:rPr>
      </w:pPr>
      <w:hyperlink w:anchor="_Toc461518506" w:history="1">
        <w:r w:rsidR="0037610C" w:rsidRPr="001F4EA9">
          <w:rPr>
            <w:rStyle w:val="Hiperhivatkozs"/>
            <w:rFonts w:ascii="Times New Roman" w:hAnsi="Times New Roman" w:cs="Times New Roman"/>
            <w:noProof/>
          </w:rPr>
          <w:t>4.1.1. A hospitálási napló tartalmazza: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3"/>
        <w:rPr>
          <w:noProof/>
        </w:rPr>
      </w:pPr>
      <w:hyperlink w:anchor="_Toc461518507" w:history="1">
        <w:r w:rsidR="0037610C" w:rsidRPr="001F4EA9">
          <w:rPr>
            <w:rStyle w:val="Hiperhivatkozs"/>
            <w:rFonts w:ascii="Times New Roman" w:hAnsi="Times New Roman" w:cs="Times New Roman"/>
            <w:noProof/>
          </w:rPr>
          <w:t>4.1.2. A hospitálási napló bemutatása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2"/>
        <w:rPr>
          <w:noProof/>
        </w:rPr>
      </w:pPr>
      <w:hyperlink w:anchor="_Toc461518508" w:history="1">
        <w:r w:rsidR="0037610C" w:rsidRPr="001F4EA9">
          <w:rPr>
            <w:rStyle w:val="Hiperhivatkozs"/>
            <w:rFonts w:ascii="Times New Roman" w:hAnsi="Times New Roman" w:cs="Times New Roman"/>
            <w:noProof/>
          </w:rPr>
          <w:t>4.2. A szakmai követelmények teljesítésének mérése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2"/>
        <w:rPr>
          <w:noProof/>
        </w:rPr>
      </w:pPr>
      <w:hyperlink w:anchor="_Toc461518509" w:history="1">
        <w:r w:rsidR="0037610C" w:rsidRPr="001F4EA9">
          <w:rPr>
            <w:rStyle w:val="Hiperhivatkozs"/>
            <w:rFonts w:ascii="Times New Roman" w:hAnsi="Times New Roman" w:cs="Times New Roman"/>
            <w:noProof/>
          </w:rPr>
          <w:t>4.3. A gyakornok a Pedagógus I. fokozatba sorolás feltételeit teljesítette, ha: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1"/>
        <w:rPr>
          <w:noProof/>
        </w:rPr>
      </w:pPr>
      <w:hyperlink w:anchor="_Toc461518510" w:history="1">
        <w:r w:rsidR="0037610C" w:rsidRPr="001F4EA9">
          <w:rPr>
            <w:rStyle w:val="Hiperhivatkozs"/>
            <w:rFonts w:ascii="Times New Roman" w:hAnsi="Times New Roman"/>
            <w:noProof/>
          </w:rPr>
          <w:t>5. A minősítési követelmények teljesítésével és a teljesítmény mérésével összefüggő eljárási rend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1"/>
        <w:rPr>
          <w:noProof/>
        </w:rPr>
      </w:pPr>
      <w:hyperlink w:anchor="_Toc461518511" w:history="1">
        <w:r w:rsidR="0037610C" w:rsidRPr="001F4EA9">
          <w:rPr>
            <w:rStyle w:val="Hiperhivatkozs"/>
            <w:rFonts w:ascii="Times New Roman" w:hAnsi="Times New Roman"/>
            <w:noProof/>
          </w:rPr>
          <w:t xml:space="preserve">6. </w:t>
        </w:r>
        <w:r w:rsidR="0037610C">
          <w:rPr>
            <w:noProof/>
          </w:rPr>
          <w:tab/>
        </w:r>
        <w:r w:rsidR="0037610C" w:rsidRPr="001F4EA9">
          <w:rPr>
            <w:rStyle w:val="Hiperhivatkozs"/>
            <w:rFonts w:ascii="Times New Roman" w:hAnsi="Times New Roman"/>
            <w:noProof/>
          </w:rPr>
          <w:t>Hatályba lépés ideje: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610C" w:rsidRDefault="001B2261">
      <w:pPr>
        <w:pStyle w:val="TJ1"/>
        <w:rPr>
          <w:noProof/>
        </w:rPr>
      </w:pPr>
      <w:hyperlink w:anchor="_Toc461518512" w:history="1">
        <w:r w:rsidR="0037610C" w:rsidRPr="001F4EA9">
          <w:rPr>
            <w:rStyle w:val="Hiperhivatkozs"/>
            <w:rFonts w:ascii="Times New Roman" w:hAnsi="Times New Roman"/>
            <w:noProof/>
          </w:rPr>
          <w:t>7.</w:t>
        </w:r>
        <w:r w:rsidR="0037610C">
          <w:rPr>
            <w:noProof/>
          </w:rPr>
          <w:tab/>
        </w:r>
        <w:r w:rsidR="0037610C" w:rsidRPr="001F4EA9">
          <w:rPr>
            <w:rStyle w:val="Hiperhivatkozs"/>
            <w:rFonts w:ascii="Times New Roman" w:hAnsi="Times New Roman"/>
            <w:noProof/>
          </w:rPr>
          <w:t>Legitimációs záradék:</w:t>
        </w:r>
        <w:r w:rsidR="003761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10C">
          <w:rPr>
            <w:noProof/>
            <w:webHidden/>
          </w:rPr>
          <w:instrText xml:space="preserve"> PAGEREF _Toc461518512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4BB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20DD" w:rsidRPr="0037610C" w:rsidRDefault="001B2261" w:rsidP="001E75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fldChar w:fldCharType="end"/>
      </w:r>
    </w:p>
    <w:p w:rsidR="007820DD" w:rsidRPr="0037610C" w:rsidRDefault="007820DD" w:rsidP="001E75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7820DD" w:rsidRPr="0037610C" w:rsidRDefault="007820DD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756F2" w:rsidRPr="0037610C" w:rsidRDefault="00A756F2" w:rsidP="001E759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91E7F" w:rsidRPr="0037610C" w:rsidRDefault="00D91E7F" w:rsidP="001E759F">
      <w:pPr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DB740B" w:rsidRDefault="00DB740B" w:rsidP="001E759F">
      <w:pPr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DB740B" w:rsidRPr="0037610C" w:rsidRDefault="00DB740B" w:rsidP="001E759F">
      <w:pPr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C73296" w:rsidRPr="0037610C" w:rsidRDefault="00C73296" w:rsidP="001E759F">
      <w:pPr>
        <w:pStyle w:val="Cmsor1"/>
        <w:shd w:val="clear" w:color="auto" w:fill="FFFFFF" w:themeFill="background1"/>
        <w:rPr>
          <w:rFonts w:ascii="Times New Roman" w:hAnsi="Times New Roman"/>
          <w:b w:val="0"/>
          <w:i w:val="0"/>
          <w:sz w:val="22"/>
          <w:szCs w:val="22"/>
        </w:rPr>
      </w:pPr>
      <w:bookmarkStart w:id="0" w:name="_Toc461518495"/>
      <w:r w:rsidRPr="0037610C">
        <w:rPr>
          <w:rFonts w:ascii="Times New Roman" w:hAnsi="Times New Roman"/>
          <w:b w:val="0"/>
          <w:i w:val="0"/>
          <w:sz w:val="22"/>
          <w:szCs w:val="22"/>
        </w:rPr>
        <w:t>Intézményi alapadatok</w:t>
      </w:r>
      <w:bookmarkEnd w:id="0"/>
    </w:p>
    <w:tbl>
      <w:tblPr>
        <w:tblStyle w:val="GridTable1LightAccent3"/>
        <w:tblW w:w="9923" w:type="dxa"/>
        <w:tblLook w:val="01E0"/>
      </w:tblPr>
      <w:tblGrid>
        <w:gridCol w:w="3828"/>
        <w:gridCol w:w="6095"/>
      </w:tblGrid>
      <w:tr w:rsidR="001E759F" w:rsidRPr="0037610C" w:rsidTr="0037610C">
        <w:trPr>
          <w:cnfStyle w:val="100000000000"/>
          <w:trHeight w:val="414"/>
        </w:trPr>
        <w:tc>
          <w:tcPr>
            <w:cnfStyle w:val="001000000000"/>
            <w:tcW w:w="3828" w:type="dxa"/>
            <w:hideMark/>
          </w:tcPr>
          <w:p w:rsidR="00C73296" w:rsidRPr="0037610C" w:rsidRDefault="00C73296" w:rsidP="001E75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610C">
              <w:rPr>
                <w:rFonts w:ascii="Times New Roman" w:hAnsi="Times New Roman" w:cs="Times New Roman"/>
                <w:b w:val="0"/>
              </w:rPr>
              <w:t>Intézmény neve:</w:t>
            </w:r>
          </w:p>
        </w:tc>
        <w:tc>
          <w:tcPr>
            <w:cnfStyle w:val="000100000000"/>
            <w:tcW w:w="6095" w:type="dxa"/>
          </w:tcPr>
          <w:p w:rsidR="00C73296" w:rsidRPr="0037610C" w:rsidRDefault="00386A30" w:rsidP="001E759F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Önálló Óvodai Intézmény Jászapáti</w:t>
            </w:r>
          </w:p>
        </w:tc>
      </w:tr>
      <w:tr w:rsidR="001E759F" w:rsidRPr="0037610C" w:rsidTr="0037610C">
        <w:tc>
          <w:tcPr>
            <w:cnfStyle w:val="001000000000"/>
            <w:tcW w:w="3828" w:type="dxa"/>
            <w:hideMark/>
          </w:tcPr>
          <w:p w:rsidR="00C73296" w:rsidRPr="0037610C" w:rsidRDefault="00C73296" w:rsidP="001E75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610C">
              <w:rPr>
                <w:rFonts w:ascii="Times New Roman" w:hAnsi="Times New Roman" w:cs="Times New Roman"/>
                <w:b w:val="0"/>
              </w:rPr>
              <w:t>Székhelye:</w:t>
            </w:r>
          </w:p>
        </w:tc>
        <w:tc>
          <w:tcPr>
            <w:cnfStyle w:val="000100000000"/>
            <w:tcW w:w="6095" w:type="dxa"/>
          </w:tcPr>
          <w:p w:rsidR="00C73296" w:rsidRPr="0037610C" w:rsidRDefault="00386A30" w:rsidP="001E759F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5130 Jászapáti Fő tér 2.</w:t>
            </w:r>
          </w:p>
        </w:tc>
      </w:tr>
      <w:tr w:rsidR="001E759F" w:rsidRPr="0037610C" w:rsidTr="0037610C">
        <w:trPr>
          <w:cnfStyle w:val="010000000000"/>
          <w:trHeight w:val="521"/>
        </w:trPr>
        <w:tc>
          <w:tcPr>
            <w:cnfStyle w:val="001000000000"/>
            <w:tcW w:w="3828" w:type="dxa"/>
            <w:hideMark/>
          </w:tcPr>
          <w:p w:rsidR="00C73296" w:rsidRPr="0037610C" w:rsidRDefault="004B0405" w:rsidP="001E75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610C">
              <w:rPr>
                <w:rFonts w:ascii="Times New Roman" w:hAnsi="Times New Roman" w:cs="Times New Roman"/>
                <w:b w:val="0"/>
              </w:rPr>
              <w:t>Intézményvezető neve</w:t>
            </w:r>
          </w:p>
        </w:tc>
        <w:tc>
          <w:tcPr>
            <w:cnfStyle w:val="000100000000"/>
            <w:tcW w:w="6095" w:type="dxa"/>
          </w:tcPr>
          <w:p w:rsidR="00C73296" w:rsidRPr="0037610C" w:rsidRDefault="00386A30" w:rsidP="001E759F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Pallagi Imréné</w:t>
            </w:r>
          </w:p>
        </w:tc>
      </w:tr>
    </w:tbl>
    <w:p w:rsidR="00F50A0F" w:rsidRPr="0037610C" w:rsidRDefault="00F50A0F" w:rsidP="001E759F">
      <w:pPr>
        <w:pStyle w:val="Cmsor1"/>
        <w:shd w:val="clear" w:color="auto" w:fill="FFFFFF" w:themeFill="background1"/>
        <w:rPr>
          <w:rFonts w:ascii="Times New Roman" w:hAnsi="Times New Roman"/>
          <w:b w:val="0"/>
          <w:i w:val="0"/>
          <w:sz w:val="22"/>
          <w:szCs w:val="22"/>
        </w:rPr>
      </w:pPr>
      <w:bookmarkStart w:id="1" w:name="_Toc461518496"/>
      <w:r w:rsidRPr="0037610C">
        <w:rPr>
          <w:rFonts w:ascii="Times New Roman" w:hAnsi="Times New Roman"/>
          <w:b w:val="0"/>
          <w:i w:val="0"/>
          <w:sz w:val="22"/>
          <w:szCs w:val="22"/>
        </w:rPr>
        <w:t>Jogszabályi háttér</w:t>
      </w:r>
      <w:bookmarkEnd w:id="1"/>
    </w:p>
    <w:tbl>
      <w:tblPr>
        <w:tblStyle w:val="ListTable6ColorfulAccent3"/>
        <w:tblW w:w="9970" w:type="dxa"/>
        <w:tblLook w:val="01E0"/>
      </w:tblPr>
      <w:tblGrid>
        <w:gridCol w:w="851"/>
        <w:gridCol w:w="2552"/>
        <w:gridCol w:w="4961"/>
        <w:gridCol w:w="1606"/>
      </w:tblGrid>
      <w:tr w:rsidR="001E759F" w:rsidRPr="0037610C" w:rsidTr="0037610C">
        <w:trPr>
          <w:cnfStyle w:val="100000000000"/>
          <w:trHeight w:val="414"/>
        </w:trPr>
        <w:tc>
          <w:tcPr>
            <w:cnfStyle w:val="001000000000"/>
            <w:tcW w:w="851" w:type="dxa"/>
            <w:hideMark/>
          </w:tcPr>
          <w:p w:rsidR="00F50A0F" w:rsidRPr="0037610C" w:rsidRDefault="00F50A0F" w:rsidP="001E759F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37610C">
              <w:rPr>
                <w:rFonts w:ascii="Times New Roman" w:eastAsia="Times New Roman" w:hAnsi="Times New Roman" w:cs="Times New Roman"/>
                <w:b w:val="0"/>
              </w:rPr>
              <w:t>Sorsz.</w:t>
            </w:r>
          </w:p>
        </w:tc>
        <w:tc>
          <w:tcPr>
            <w:cnfStyle w:val="000010000000"/>
            <w:tcW w:w="2552" w:type="dxa"/>
            <w:hideMark/>
          </w:tcPr>
          <w:p w:rsidR="00F50A0F" w:rsidRPr="0037610C" w:rsidRDefault="00F50A0F" w:rsidP="001E759F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37610C">
              <w:rPr>
                <w:rFonts w:ascii="Times New Roman" w:eastAsia="Times New Roman" w:hAnsi="Times New Roman" w:cs="Times New Roman"/>
                <w:b w:val="0"/>
              </w:rPr>
              <w:t>AZONOSÍTÓ</w:t>
            </w:r>
          </w:p>
        </w:tc>
        <w:tc>
          <w:tcPr>
            <w:tcW w:w="4961" w:type="dxa"/>
            <w:hideMark/>
          </w:tcPr>
          <w:p w:rsidR="00F50A0F" w:rsidRPr="0037610C" w:rsidRDefault="00F50A0F" w:rsidP="001E759F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r w:rsidRPr="0037610C">
              <w:rPr>
                <w:rFonts w:ascii="Times New Roman" w:eastAsia="Times New Roman" w:hAnsi="Times New Roman" w:cs="Times New Roman"/>
                <w:b w:val="0"/>
              </w:rPr>
              <w:t>Név</w:t>
            </w:r>
          </w:p>
        </w:tc>
        <w:tc>
          <w:tcPr>
            <w:cnfStyle w:val="000100000000"/>
            <w:tcW w:w="1606" w:type="dxa"/>
          </w:tcPr>
          <w:p w:rsidR="00F50A0F" w:rsidRPr="0037610C" w:rsidRDefault="00F50A0F" w:rsidP="001E759F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37610C">
              <w:rPr>
                <w:rFonts w:ascii="Times New Roman" w:eastAsia="Times New Roman" w:hAnsi="Times New Roman" w:cs="Times New Roman"/>
                <w:b w:val="0"/>
              </w:rPr>
              <w:t>Rövidítés</w:t>
            </w:r>
          </w:p>
        </w:tc>
      </w:tr>
      <w:tr w:rsidR="001E759F" w:rsidRPr="0037610C" w:rsidTr="0037610C">
        <w:trPr>
          <w:cnfStyle w:val="010000000000"/>
          <w:trHeight w:val="521"/>
        </w:trPr>
        <w:tc>
          <w:tcPr>
            <w:cnfStyle w:val="001000000000"/>
            <w:tcW w:w="851" w:type="dxa"/>
            <w:hideMark/>
          </w:tcPr>
          <w:p w:rsidR="00F50A0F" w:rsidRPr="0037610C" w:rsidRDefault="00DB740B" w:rsidP="001E759F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37610C">
              <w:rPr>
                <w:rFonts w:ascii="Times New Roman" w:eastAsia="Times New Roman" w:hAnsi="Times New Roman" w:cs="Times New Roman"/>
                <w:b w:val="0"/>
              </w:rPr>
              <w:t>1</w:t>
            </w:r>
            <w:r w:rsidR="00F50A0F" w:rsidRPr="0037610C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  <w:tc>
          <w:tcPr>
            <w:cnfStyle w:val="000010000000"/>
            <w:tcW w:w="2552" w:type="dxa"/>
            <w:hideMark/>
          </w:tcPr>
          <w:p w:rsidR="00F50A0F" w:rsidRPr="0037610C" w:rsidRDefault="00F50A0F" w:rsidP="001E759F">
            <w:pPr>
              <w:pStyle w:val="NormlWeb"/>
              <w:shd w:val="clear" w:color="auto" w:fill="FFFFFF" w:themeFill="background1"/>
              <w:spacing w:before="0" w:beforeAutospacing="0" w:after="0" w:afterAutospacing="0" w:line="240" w:lineRule="auto"/>
              <w:ind w:right="150"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37610C">
              <w:rPr>
                <w:rFonts w:ascii="Times New Roman" w:eastAsia="Times New Roman" w:hAnsi="Times New Roman" w:cs="Times New Roman"/>
                <w:b w:val="0"/>
              </w:rPr>
              <w:t>326/2013. (VIII. 30.) Korm. rendelet</w:t>
            </w:r>
          </w:p>
          <w:p w:rsidR="00F50A0F" w:rsidRPr="0037610C" w:rsidRDefault="00F50A0F" w:rsidP="001E759F">
            <w:pPr>
              <w:pStyle w:val="NormlWeb"/>
              <w:shd w:val="clear" w:color="auto" w:fill="FFFFFF" w:themeFill="background1"/>
              <w:spacing w:before="0" w:beforeAutospacing="0" w:after="0" w:afterAutospacing="0" w:line="240" w:lineRule="auto"/>
              <w:ind w:right="150"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4961" w:type="dxa"/>
            <w:hideMark/>
          </w:tcPr>
          <w:p w:rsidR="00F50A0F" w:rsidRPr="0037610C" w:rsidRDefault="00F50A0F" w:rsidP="001E759F">
            <w:pPr>
              <w:pStyle w:val="NormlWeb"/>
              <w:shd w:val="clear" w:color="auto" w:fill="FFFFFF" w:themeFill="background1"/>
              <w:spacing w:before="0" w:beforeAutospacing="0" w:after="0" w:afterAutospacing="0" w:line="240" w:lineRule="auto"/>
              <w:ind w:left="150" w:right="150" w:firstLine="0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</w:rPr>
            </w:pPr>
            <w:r w:rsidRPr="0037610C">
              <w:rPr>
                <w:rFonts w:ascii="Times New Roman" w:eastAsia="Times New Roman" w:hAnsi="Times New Roman" w:cs="Times New Roman"/>
                <w:b w:val="0"/>
              </w:rPr>
              <w:t>a pedagógusok előmeneteli rendszeréről és a közalkalmazottak jogállásáról szóló 1992. évi XXXIII. törvény köznevelési intézményekben történő végrehajtásáról</w:t>
            </w:r>
          </w:p>
        </w:tc>
        <w:tc>
          <w:tcPr>
            <w:cnfStyle w:val="000100000000"/>
            <w:tcW w:w="1606" w:type="dxa"/>
          </w:tcPr>
          <w:p w:rsidR="00F50A0F" w:rsidRPr="0037610C" w:rsidRDefault="00AF3BE2" w:rsidP="001E759F">
            <w:pPr>
              <w:pStyle w:val="NormlWeb"/>
              <w:shd w:val="clear" w:color="auto" w:fill="FFFFFF" w:themeFill="background1"/>
              <w:spacing w:before="0" w:beforeAutospacing="0" w:after="0" w:afterAutospacing="0" w:line="240" w:lineRule="auto"/>
              <w:ind w:right="150" w:firstLine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37610C">
              <w:rPr>
                <w:rFonts w:ascii="Times New Roman" w:eastAsia="Times New Roman" w:hAnsi="Times New Roman" w:cs="Times New Roman"/>
                <w:b w:val="0"/>
              </w:rPr>
              <w:t>Épr</w:t>
            </w:r>
            <w:proofErr w:type="spellEnd"/>
            <w:r w:rsidRPr="0037610C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</w:tr>
    </w:tbl>
    <w:p w:rsidR="00DB740B" w:rsidRPr="0037610C" w:rsidRDefault="00DB740B" w:rsidP="001E759F">
      <w:pPr>
        <w:pStyle w:val="Cmsor1"/>
        <w:numPr>
          <w:ilvl w:val="0"/>
          <w:numId w:val="22"/>
        </w:numPr>
        <w:shd w:val="clear" w:color="auto" w:fill="FFFFFF" w:themeFill="background1"/>
        <w:rPr>
          <w:rFonts w:ascii="Times New Roman" w:hAnsi="Times New Roman"/>
          <w:i w:val="0"/>
          <w:sz w:val="22"/>
          <w:szCs w:val="22"/>
        </w:rPr>
      </w:pPr>
      <w:bookmarkStart w:id="2" w:name="_Toc461518497"/>
      <w:r w:rsidRPr="0037610C">
        <w:rPr>
          <w:rFonts w:ascii="Times New Roman" w:hAnsi="Times New Roman"/>
          <w:i w:val="0"/>
          <w:sz w:val="22"/>
          <w:szCs w:val="22"/>
        </w:rPr>
        <w:t>Alkalmazási terület</w:t>
      </w:r>
      <w:bookmarkEnd w:id="2"/>
    </w:p>
    <w:p w:rsidR="00DB740B" w:rsidRPr="0037610C" w:rsidRDefault="00DB740B" w:rsidP="001E759F">
      <w:pPr>
        <w:shd w:val="clear" w:color="auto" w:fill="FFFFFF" w:themeFill="background1"/>
        <w:spacing w:after="0" w:line="405" w:lineRule="atLeast"/>
        <w:ind w:firstLine="0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 xml:space="preserve">Jelen szabályzat </w:t>
      </w:r>
      <w:r w:rsidR="00386A30">
        <w:rPr>
          <w:rFonts w:ascii="Times New Roman" w:hAnsi="Times New Roman" w:cs="Times New Roman"/>
        </w:rPr>
        <w:t>az Önálló Óvodai Intézmény Jászapáti</w:t>
      </w:r>
      <w:r w:rsidRPr="0037610C">
        <w:rPr>
          <w:rFonts w:ascii="Times New Roman" w:hAnsi="Times New Roman" w:cs="Times New Roman"/>
        </w:rPr>
        <w:t xml:space="preserve"> (köznevelési intézmény) és a vele munkaviszonyban/közalkalmazotti jogviszonyban álló, pedagógus szakképzettséggel rendelkező nevelő és oktató munkát közvetlenül segítő munkakörben foglalkoztatottakra terjed ki.</w:t>
      </w:r>
    </w:p>
    <w:p w:rsidR="00DB740B" w:rsidRPr="0037610C" w:rsidRDefault="00DB740B" w:rsidP="001E759F">
      <w:pPr>
        <w:pStyle w:val="Cmsor1"/>
        <w:shd w:val="clear" w:color="auto" w:fill="FFFFFF" w:themeFill="background1"/>
        <w:rPr>
          <w:rFonts w:ascii="Times New Roman" w:hAnsi="Times New Roman"/>
          <w:i w:val="0"/>
          <w:sz w:val="22"/>
          <w:szCs w:val="22"/>
        </w:rPr>
      </w:pPr>
      <w:bookmarkStart w:id="3" w:name="_Toc461518498"/>
      <w:r w:rsidRPr="0037610C">
        <w:rPr>
          <w:rFonts w:ascii="Times New Roman" w:hAnsi="Times New Roman"/>
          <w:i w:val="0"/>
          <w:sz w:val="22"/>
          <w:szCs w:val="22"/>
        </w:rPr>
        <w:t>2.</w:t>
      </w:r>
      <w:r w:rsidRPr="0037610C">
        <w:rPr>
          <w:rFonts w:ascii="Times New Roman" w:hAnsi="Times New Roman"/>
          <w:i w:val="0"/>
          <w:sz w:val="22"/>
          <w:szCs w:val="22"/>
        </w:rPr>
        <w:tab/>
        <w:t>Jelen szabályzat alkalmazásában</w:t>
      </w:r>
      <w:bookmarkEnd w:id="3"/>
    </w:p>
    <w:p w:rsidR="00DB740B" w:rsidRPr="0037610C" w:rsidRDefault="00DB740B" w:rsidP="001E759F">
      <w:pPr>
        <w:pStyle w:val="Listaszerbekezds"/>
        <w:numPr>
          <w:ilvl w:val="0"/>
          <w:numId w:val="23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  <w:i/>
          <w:iCs/>
        </w:rPr>
        <w:t>gyakornok:</w:t>
      </w:r>
      <w:r w:rsidRPr="0037610C">
        <w:rPr>
          <w:rStyle w:val="apple-converted-space"/>
          <w:rFonts w:ascii="Times New Roman" w:hAnsi="Times New Roman" w:cs="Times New Roman"/>
          <w:iCs/>
        </w:rPr>
        <w:t> </w:t>
      </w:r>
      <w:r w:rsidRPr="0037610C">
        <w:rPr>
          <w:rFonts w:ascii="Times New Roman" w:hAnsi="Times New Roman" w:cs="Times New Roman"/>
        </w:rPr>
        <w:t>a 326/2013. (VIII. 30.) Korm. rendelet alapján Gyakornok fokozatba besorolt nevelő és oktató munkát közvetlenül segítő munkakörben foglalkoztatott személy,</w:t>
      </w:r>
    </w:p>
    <w:p w:rsidR="00DB740B" w:rsidRPr="0037610C" w:rsidRDefault="00DB740B" w:rsidP="001E759F">
      <w:pPr>
        <w:pStyle w:val="Listaszerbekezds"/>
        <w:numPr>
          <w:ilvl w:val="0"/>
          <w:numId w:val="23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  <w:i/>
          <w:iCs/>
        </w:rPr>
        <w:t>intézményvezető</w:t>
      </w:r>
      <w:r w:rsidRPr="0037610C">
        <w:rPr>
          <w:rFonts w:ascii="Times New Roman" w:hAnsi="Times New Roman" w:cs="Times New Roman"/>
          <w:iCs/>
        </w:rPr>
        <w:t>:</w:t>
      </w:r>
      <w:r w:rsidRPr="0037610C">
        <w:rPr>
          <w:rStyle w:val="apple-converted-space"/>
          <w:rFonts w:ascii="Times New Roman" w:hAnsi="Times New Roman" w:cs="Times New Roman"/>
          <w:iCs/>
        </w:rPr>
        <w:t> </w:t>
      </w:r>
      <w:r w:rsidRPr="0037610C">
        <w:rPr>
          <w:rFonts w:ascii="Times New Roman" w:hAnsi="Times New Roman" w:cs="Times New Roman"/>
        </w:rPr>
        <w:t>a köznevelési intézmény vezetője,</w:t>
      </w:r>
    </w:p>
    <w:p w:rsidR="00DB740B" w:rsidRPr="0037610C" w:rsidRDefault="00DB740B" w:rsidP="001E759F">
      <w:pPr>
        <w:pStyle w:val="Listaszerbekezds"/>
        <w:numPr>
          <w:ilvl w:val="0"/>
          <w:numId w:val="23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  <w:i/>
          <w:iCs/>
        </w:rPr>
        <w:t>közvetlen felettes</w:t>
      </w:r>
      <w:r w:rsidRPr="0037610C">
        <w:rPr>
          <w:rFonts w:ascii="Times New Roman" w:hAnsi="Times New Roman" w:cs="Times New Roman"/>
          <w:iCs/>
        </w:rPr>
        <w:t>:</w:t>
      </w:r>
      <w:r w:rsidRPr="0037610C">
        <w:rPr>
          <w:rStyle w:val="apple-converted-space"/>
          <w:rFonts w:ascii="Times New Roman" w:hAnsi="Times New Roman" w:cs="Times New Roman"/>
          <w:iCs/>
        </w:rPr>
        <w:t> </w:t>
      </w:r>
      <w:r w:rsidRPr="0037610C">
        <w:rPr>
          <w:rFonts w:ascii="Times New Roman" w:hAnsi="Times New Roman" w:cs="Times New Roman"/>
        </w:rPr>
        <w:t>a köznevelési intézmény Szervezeti és Működési Szabályzata alapján a nevelő és oktató munkát közvetlenül segítő munkakörben foglalkoztatott munkaköri leírásában közvetlen felettesként megjelölt személy,</w:t>
      </w:r>
    </w:p>
    <w:p w:rsidR="00DB740B" w:rsidRPr="0037610C" w:rsidRDefault="00DB740B" w:rsidP="001E759F">
      <w:pPr>
        <w:pStyle w:val="Listaszerbekezds"/>
        <w:numPr>
          <w:ilvl w:val="0"/>
          <w:numId w:val="23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  <w:i/>
          <w:iCs/>
        </w:rPr>
        <w:t>mentor</w:t>
      </w:r>
      <w:r w:rsidRPr="0037610C">
        <w:rPr>
          <w:rFonts w:ascii="Times New Roman" w:hAnsi="Times New Roman" w:cs="Times New Roman"/>
          <w:iCs/>
        </w:rPr>
        <w:t>:</w:t>
      </w:r>
      <w:r w:rsidRPr="0037610C">
        <w:rPr>
          <w:rStyle w:val="apple-converted-space"/>
          <w:rFonts w:ascii="Times New Roman" w:hAnsi="Times New Roman" w:cs="Times New Roman"/>
          <w:iCs/>
        </w:rPr>
        <w:t> </w:t>
      </w:r>
      <w:r w:rsidRPr="0037610C">
        <w:rPr>
          <w:rFonts w:ascii="Times New Roman" w:hAnsi="Times New Roman" w:cs="Times New Roman"/>
        </w:rPr>
        <w:t>a gyakornok szakmai fejlődését segítő, az intézményvezető által kijelölt, pedagógus vagy nevelő és oktató munkát közvetlenül segítő munkakörben foglalkoztatott személy.</w:t>
      </w:r>
    </w:p>
    <w:p w:rsidR="00DB740B" w:rsidRPr="0037610C" w:rsidRDefault="00DB740B" w:rsidP="001E759F">
      <w:pPr>
        <w:shd w:val="clear" w:color="auto" w:fill="FFFFFF" w:themeFill="background1"/>
        <w:spacing w:after="0" w:line="405" w:lineRule="atLeast"/>
        <w:ind w:firstLine="240"/>
        <w:jc w:val="both"/>
        <w:rPr>
          <w:rFonts w:ascii="Times New Roman" w:hAnsi="Times New Roman" w:cs="Times New Roman"/>
        </w:rPr>
      </w:pPr>
    </w:p>
    <w:p w:rsidR="001763F4" w:rsidRPr="0037610C" w:rsidRDefault="007D2534" w:rsidP="001E759F">
      <w:pPr>
        <w:pStyle w:val="Cmsor1"/>
        <w:shd w:val="clear" w:color="auto" w:fill="FFFFFF" w:themeFill="background1"/>
        <w:ind w:left="360" w:hanging="360"/>
        <w:rPr>
          <w:rFonts w:ascii="Times New Roman" w:hAnsi="Times New Roman"/>
          <w:i w:val="0"/>
          <w:sz w:val="22"/>
          <w:szCs w:val="22"/>
        </w:rPr>
      </w:pPr>
      <w:bookmarkStart w:id="4" w:name="_Toc461518499"/>
      <w:r w:rsidRPr="0037610C">
        <w:rPr>
          <w:rFonts w:ascii="Times New Roman" w:hAnsi="Times New Roman"/>
          <w:i w:val="0"/>
          <w:sz w:val="22"/>
          <w:szCs w:val="22"/>
        </w:rPr>
        <w:t>3.</w:t>
      </w:r>
      <w:r w:rsidRPr="0037610C">
        <w:rPr>
          <w:rFonts w:ascii="Times New Roman" w:hAnsi="Times New Roman"/>
          <w:i w:val="0"/>
          <w:sz w:val="22"/>
          <w:szCs w:val="22"/>
        </w:rPr>
        <w:tab/>
      </w:r>
      <w:r w:rsidR="001763F4" w:rsidRPr="0037610C">
        <w:rPr>
          <w:rFonts w:ascii="Times New Roman" w:hAnsi="Times New Roman"/>
          <w:i w:val="0"/>
          <w:sz w:val="22"/>
          <w:szCs w:val="22"/>
        </w:rPr>
        <w:t>Szakmai követelmény</w:t>
      </w:r>
      <w:bookmarkEnd w:id="4"/>
    </w:p>
    <w:p w:rsidR="00DB740B" w:rsidRPr="0037610C" w:rsidRDefault="00DB740B" w:rsidP="001763F4">
      <w:pPr>
        <w:ind w:firstLine="0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gyakornokokra vonatkozó, a minősítés alapjául szolgáló, a munkáltató szervezetéhez és a betöltött munkakör követelményeihez kapcsolódó szakmai követelményrendszer</w:t>
      </w:r>
    </w:p>
    <w:p w:rsidR="007D2534" w:rsidRPr="0037610C" w:rsidRDefault="00DB740B" w:rsidP="001E759F">
      <w:pPr>
        <w:pStyle w:val="Cmsor2"/>
        <w:shd w:val="clear" w:color="auto" w:fill="FFFFFF" w:themeFill="background1"/>
        <w:spacing w:before="24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" w:name="_Toc461518500"/>
      <w:r w:rsidRPr="0037610C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3.1. A pedagógus szakképzettséghez kapcs</w:t>
      </w:r>
      <w:r w:rsidR="007D2534" w:rsidRPr="0037610C">
        <w:rPr>
          <w:rFonts w:ascii="Times New Roman" w:hAnsi="Times New Roman" w:cs="Times New Roman"/>
          <w:b w:val="0"/>
          <w:color w:val="auto"/>
          <w:sz w:val="22"/>
          <w:szCs w:val="22"/>
        </w:rPr>
        <w:t>olódó követelmény a hospitálás</w:t>
      </w:r>
      <w:bookmarkEnd w:id="5"/>
    </w:p>
    <w:p w:rsidR="00DB740B" w:rsidRPr="0037610C" w:rsidRDefault="007D2534" w:rsidP="001E759F">
      <w:pPr>
        <w:shd w:val="clear" w:color="auto" w:fill="FFFFFF" w:themeFill="background1"/>
        <w:spacing w:after="0" w:line="405" w:lineRule="atLeast"/>
        <w:ind w:firstLine="0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</w:t>
      </w:r>
      <w:r w:rsidR="00DB740B" w:rsidRPr="0037610C">
        <w:rPr>
          <w:rFonts w:ascii="Times New Roman" w:hAnsi="Times New Roman" w:cs="Times New Roman"/>
        </w:rPr>
        <w:t xml:space="preserve"> nevelő és oktató munkát közvetlenül segítő munkakörben foglalkoztatott nevelési, vagy tanítási félévenként legalább öt, pedagógus szakképzettségének megfelelő tanórát vagy foglalkozást köteles látogatni.</w:t>
      </w:r>
    </w:p>
    <w:p w:rsidR="00DB740B" w:rsidRPr="0037610C" w:rsidRDefault="00DB740B" w:rsidP="001E759F">
      <w:pPr>
        <w:pStyle w:val="Cmsor2"/>
        <w:shd w:val="clear" w:color="auto" w:fill="FFFFFF" w:themeFill="background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" w:name="_Toc461518501"/>
      <w:r w:rsidRPr="0037610C">
        <w:rPr>
          <w:rFonts w:ascii="Times New Roman" w:hAnsi="Times New Roman" w:cs="Times New Roman"/>
          <w:b w:val="0"/>
          <w:color w:val="auto"/>
          <w:sz w:val="22"/>
          <w:szCs w:val="22"/>
        </w:rPr>
        <w:t>3.2. A betöltött nevelő és oktató munkát közvetlenül segítő munkakörhöz kapcsolódó követelmények:</w:t>
      </w:r>
      <w:bookmarkEnd w:id="6"/>
    </w:p>
    <w:p w:rsidR="00DB740B" w:rsidRPr="0037610C" w:rsidRDefault="00DB740B" w:rsidP="001E759F">
      <w:pPr>
        <w:pStyle w:val="Cmsor3"/>
        <w:shd w:val="clear" w:color="auto" w:fill="FFFFFF" w:themeFill="background1"/>
        <w:rPr>
          <w:rFonts w:ascii="Times New Roman" w:hAnsi="Times New Roman" w:cs="Times New Roman"/>
          <w:b w:val="0"/>
          <w:color w:val="auto"/>
        </w:rPr>
      </w:pPr>
      <w:bookmarkStart w:id="7" w:name="_Toc461518502"/>
      <w:r w:rsidRPr="0037610C">
        <w:rPr>
          <w:rFonts w:ascii="Times New Roman" w:hAnsi="Times New Roman" w:cs="Times New Roman"/>
          <w:b w:val="0"/>
          <w:color w:val="auto"/>
        </w:rPr>
        <w:t>3.2.1. A gyakornok ismerje meg:</w:t>
      </w:r>
      <w:bookmarkEnd w:id="7"/>
    </w:p>
    <w:p w:rsidR="00DB740B" w:rsidRPr="0037610C" w:rsidRDefault="00DB740B" w:rsidP="001E759F">
      <w:pPr>
        <w:pStyle w:val="Listaszerbekezds"/>
        <w:numPr>
          <w:ilvl w:val="0"/>
          <w:numId w:val="24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köznevelési intézmény hagyományait, történetét, szervezeti felépítését, tevékenységét,</w:t>
      </w:r>
    </w:p>
    <w:p w:rsidR="00DB740B" w:rsidRPr="0037610C" w:rsidRDefault="00DB740B" w:rsidP="001E759F">
      <w:pPr>
        <w:pStyle w:val="Listaszerbekezds"/>
        <w:numPr>
          <w:ilvl w:val="0"/>
          <w:numId w:val="24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az intézményi dokumentumokat (pedagógiai program, szervezeti és működési szabályzat, házirend, munkaterv),</w:t>
      </w:r>
    </w:p>
    <w:p w:rsidR="00DB740B" w:rsidRPr="0037610C" w:rsidRDefault="00DB740B" w:rsidP="001E759F">
      <w:pPr>
        <w:pStyle w:val="Listaszerbekezds"/>
        <w:numPr>
          <w:ilvl w:val="0"/>
          <w:numId w:val="24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tanügyigazgatási dokumentumokat, ezek alkalmazásának módját,</w:t>
      </w:r>
    </w:p>
    <w:p w:rsidR="00DB740B" w:rsidRPr="0037610C" w:rsidRDefault="00DB740B" w:rsidP="001E759F">
      <w:pPr>
        <w:pStyle w:val="Listaszerbekezds"/>
        <w:numPr>
          <w:ilvl w:val="0"/>
          <w:numId w:val="24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munkavédelemre, balesetvédelemre, tűzvédelemre vonatkozó általános szabályokat,</w:t>
      </w:r>
    </w:p>
    <w:p w:rsidR="007D2534" w:rsidRPr="0037610C" w:rsidRDefault="00DB740B" w:rsidP="001E759F">
      <w:pPr>
        <w:pStyle w:val="Listaszerbekezds"/>
        <w:numPr>
          <w:ilvl w:val="0"/>
          <w:numId w:val="24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gyermekek, tanulók, szülők, pedagógusok törvényben meghatározott jogait és kötelezettségeit,</w:t>
      </w:r>
    </w:p>
    <w:p w:rsidR="00DB740B" w:rsidRPr="0037610C" w:rsidRDefault="00DB740B" w:rsidP="001E759F">
      <w:pPr>
        <w:pStyle w:val="Listaszerbekezds"/>
        <w:numPr>
          <w:ilvl w:val="0"/>
          <w:numId w:val="24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fenntartói irányítással kapcsolatos általános rendelkezéseket,</w:t>
      </w:r>
    </w:p>
    <w:p w:rsidR="00DB740B" w:rsidRPr="0037610C" w:rsidRDefault="00DB740B" w:rsidP="001E759F">
      <w:pPr>
        <w:pStyle w:val="Listaszerbekezds"/>
        <w:numPr>
          <w:ilvl w:val="0"/>
          <w:numId w:val="24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az intézményre vonatkozó főbb jogszabályokat.</w:t>
      </w:r>
    </w:p>
    <w:p w:rsidR="00DB740B" w:rsidRPr="0037610C" w:rsidRDefault="00DB740B" w:rsidP="001E759F">
      <w:pPr>
        <w:pStyle w:val="Cmsor3"/>
        <w:shd w:val="clear" w:color="auto" w:fill="FFFFFF" w:themeFill="background1"/>
        <w:rPr>
          <w:rFonts w:ascii="Times New Roman" w:hAnsi="Times New Roman" w:cs="Times New Roman"/>
          <w:b w:val="0"/>
          <w:color w:val="auto"/>
        </w:rPr>
      </w:pPr>
      <w:bookmarkStart w:id="8" w:name="_Toc461518503"/>
      <w:r w:rsidRPr="0037610C">
        <w:rPr>
          <w:rFonts w:ascii="Times New Roman" w:hAnsi="Times New Roman" w:cs="Times New Roman"/>
          <w:b w:val="0"/>
          <w:color w:val="auto"/>
        </w:rPr>
        <w:t>3.2.2. A gyakornok a munkajogi szabályoknak megfelelően lássa el munkaköri kötelezettségeit.</w:t>
      </w:r>
      <w:bookmarkEnd w:id="8"/>
    </w:p>
    <w:p w:rsidR="00DB740B" w:rsidRPr="0037610C" w:rsidRDefault="00DB740B" w:rsidP="001E759F">
      <w:pPr>
        <w:pStyle w:val="Cmsor1"/>
        <w:shd w:val="clear" w:color="auto" w:fill="FFFFFF" w:themeFill="background1"/>
        <w:rPr>
          <w:rFonts w:ascii="Times New Roman" w:hAnsi="Times New Roman"/>
          <w:i w:val="0"/>
          <w:sz w:val="22"/>
          <w:szCs w:val="22"/>
        </w:rPr>
      </w:pPr>
      <w:bookmarkStart w:id="9" w:name="_Toc461518504"/>
      <w:r w:rsidRPr="0037610C">
        <w:rPr>
          <w:rFonts w:ascii="Times New Roman" w:hAnsi="Times New Roman"/>
          <w:i w:val="0"/>
          <w:sz w:val="22"/>
          <w:szCs w:val="22"/>
        </w:rPr>
        <w:t>4. A minősítés szempontjai és a teljesítmény mérésének módja</w:t>
      </w:r>
      <w:bookmarkEnd w:id="9"/>
    </w:p>
    <w:p w:rsidR="00DB740B" w:rsidRPr="0037610C" w:rsidRDefault="00DB740B" w:rsidP="001E759F">
      <w:pPr>
        <w:pStyle w:val="Cmsor2"/>
        <w:shd w:val="clear" w:color="auto" w:fill="FFFFFF" w:themeFill="background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" w:name="_Toc461518505"/>
      <w:r w:rsidRPr="0037610C">
        <w:rPr>
          <w:rFonts w:ascii="Times New Roman" w:hAnsi="Times New Roman" w:cs="Times New Roman"/>
          <w:b w:val="0"/>
          <w:color w:val="auto"/>
          <w:sz w:val="22"/>
          <w:szCs w:val="22"/>
        </w:rPr>
        <w:t>4.1. A hospitálás</w:t>
      </w:r>
      <w:bookmarkEnd w:id="10"/>
    </w:p>
    <w:p w:rsidR="00DB740B" w:rsidRPr="0037610C" w:rsidRDefault="00DB740B" w:rsidP="001E759F">
      <w:pPr>
        <w:shd w:val="clear" w:color="auto" w:fill="FFFFFF" w:themeFill="background1"/>
        <w:spacing w:after="0" w:line="405" w:lineRule="atLeast"/>
        <w:ind w:firstLine="0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hospitáláson való részvételt a meglátogatott tanórát vagy foglalkozást tartó pedagógus, valamint - ha a hospitálás nem a gyakornokot foglalkoztató intézményben történt - az intézményvezető az aláírásával igazolja.</w:t>
      </w:r>
    </w:p>
    <w:p w:rsidR="00DB740B" w:rsidRPr="0037610C" w:rsidRDefault="00DB740B" w:rsidP="001E759F">
      <w:pPr>
        <w:pStyle w:val="Cmsor3"/>
        <w:shd w:val="clear" w:color="auto" w:fill="FFFFFF" w:themeFill="background1"/>
        <w:rPr>
          <w:rFonts w:ascii="Times New Roman" w:hAnsi="Times New Roman" w:cs="Times New Roman"/>
          <w:b w:val="0"/>
          <w:color w:val="auto"/>
        </w:rPr>
      </w:pPr>
      <w:bookmarkStart w:id="11" w:name="_Toc461518506"/>
      <w:r w:rsidRPr="0037610C">
        <w:rPr>
          <w:rFonts w:ascii="Times New Roman" w:hAnsi="Times New Roman" w:cs="Times New Roman"/>
          <w:b w:val="0"/>
          <w:color w:val="auto"/>
        </w:rPr>
        <w:t>4.1.1. A hospitálási napló tartalmazza:</w:t>
      </w:r>
      <w:bookmarkEnd w:id="11"/>
    </w:p>
    <w:p w:rsidR="00DB740B" w:rsidRPr="0037610C" w:rsidRDefault="00DB740B" w:rsidP="001E759F">
      <w:pPr>
        <w:pStyle w:val="Listaszerbekezds"/>
        <w:numPr>
          <w:ilvl w:val="0"/>
          <w:numId w:val="25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tanóra vagy foglalkozás időpontját, helyét, az azt tartó pedagógus nevét, tárgyát illetve témáját,</w:t>
      </w:r>
    </w:p>
    <w:p w:rsidR="00DB740B" w:rsidRPr="0037610C" w:rsidRDefault="00DB740B" w:rsidP="001E759F">
      <w:pPr>
        <w:pStyle w:val="Listaszerbekezds"/>
        <w:numPr>
          <w:ilvl w:val="0"/>
          <w:numId w:val="25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tanóra, foglalkozás menetének leírását,</w:t>
      </w:r>
    </w:p>
    <w:p w:rsidR="00DB740B" w:rsidRPr="0037610C" w:rsidRDefault="00DB740B" w:rsidP="001E759F">
      <w:pPr>
        <w:pStyle w:val="Listaszerbekezds"/>
        <w:numPr>
          <w:ilvl w:val="0"/>
          <w:numId w:val="25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tanóra, foglalkozás pedagógus által megfogalmazott céljait,</w:t>
      </w:r>
    </w:p>
    <w:p w:rsidR="00DB740B" w:rsidRPr="0037610C" w:rsidRDefault="00DB740B" w:rsidP="001E759F">
      <w:pPr>
        <w:pStyle w:val="Listaszerbekezds"/>
        <w:numPr>
          <w:ilvl w:val="0"/>
          <w:numId w:val="25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tanóra, foglalkozás céljának megvalósulásával kapcsolatos gyakornoki értékelést, a tapasztalatok, tanulságok megfogalmazását.</w:t>
      </w:r>
    </w:p>
    <w:p w:rsidR="007D2534" w:rsidRPr="0037610C" w:rsidRDefault="00DB740B" w:rsidP="001E759F">
      <w:pPr>
        <w:pStyle w:val="Cmsor3"/>
        <w:shd w:val="clear" w:color="auto" w:fill="FFFFFF" w:themeFill="background1"/>
        <w:rPr>
          <w:rFonts w:ascii="Times New Roman" w:hAnsi="Times New Roman" w:cs="Times New Roman"/>
          <w:b w:val="0"/>
          <w:color w:val="auto"/>
        </w:rPr>
      </w:pPr>
      <w:bookmarkStart w:id="12" w:name="_Toc461518507"/>
      <w:r w:rsidRPr="0037610C">
        <w:rPr>
          <w:rFonts w:ascii="Times New Roman" w:hAnsi="Times New Roman" w:cs="Times New Roman"/>
          <w:b w:val="0"/>
          <w:color w:val="auto"/>
        </w:rPr>
        <w:t>4</w:t>
      </w:r>
      <w:r w:rsidR="007D2534" w:rsidRPr="0037610C">
        <w:rPr>
          <w:rFonts w:ascii="Times New Roman" w:hAnsi="Times New Roman" w:cs="Times New Roman"/>
          <w:b w:val="0"/>
          <w:color w:val="auto"/>
        </w:rPr>
        <w:t>.1.2. A hospitálási napló bemutatása</w:t>
      </w:r>
      <w:bookmarkEnd w:id="12"/>
    </w:p>
    <w:p w:rsidR="00DB740B" w:rsidRPr="0037610C" w:rsidRDefault="007D2534" w:rsidP="001E759F">
      <w:pPr>
        <w:shd w:val="clear" w:color="auto" w:fill="FFFFFF" w:themeFill="background1"/>
        <w:spacing w:after="0" w:line="405" w:lineRule="atLeast"/>
        <w:ind w:firstLine="0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hospitálási maplót a</w:t>
      </w:r>
      <w:r w:rsidR="00DB740B" w:rsidRPr="0037610C">
        <w:rPr>
          <w:rFonts w:ascii="Times New Roman" w:hAnsi="Times New Roman" w:cs="Times New Roman"/>
        </w:rPr>
        <w:t xml:space="preserve"> tanórát, foglalkozást követő 30 napon belül el kell készíteni és azt a mentornak be kell mutatni.</w:t>
      </w:r>
    </w:p>
    <w:p w:rsidR="00DB740B" w:rsidRPr="0037610C" w:rsidRDefault="00DB740B" w:rsidP="001E759F">
      <w:pPr>
        <w:pStyle w:val="Cmsor2"/>
        <w:shd w:val="clear" w:color="auto" w:fill="FFFFFF" w:themeFill="background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3" w:name="_Toc461518508"/>
      <w:r w:rsidRPr="0037610C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4.2. A szakmai követelmények teljesítésének mérése</w:t>
      </w:r>
      <w:bookmarkEnd w:id="13"/>
    </w:p>
    <w:p w:rsidR="007D2534" w:rsidRPr="0037610C" w:rsidRDefault="00DB740B" w:rsidP="001763F4">
      <w:pPr>
        <w:pStyle w:val="Listaszerbekezds"/>
        <w:numPr>
          <w:ilvl w:val="0"/>
          <w:numId w:val="27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 xml:space="preserve">A gyakornok köteles számot adni a megismert dokumentumokról. </w:t>
      </w:r>
    </w:p>
    <w:p w:rsidR="00DB740B" w:rsidRPr="0037610C" w:rsidRDefault="00DB740B" w:rsidP="006D1323">
      <w:pPr>
        <w:pStyle w:val="Listaszerbekezds"/>
        <w:numPr>
          <w:ilvl w:val="0"/>
          <w:numId w:val="27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Munkateljesítményét a következő szempontok szerint kell értékelni:</w:t>
      </w:r>
    </w:p>
    <w:p w:rsidR="00DB740B" w:rsidRPr="0037610C" w:rsidRDefault="00DB740B" w:rsidP="006D1323">
      <w:pPr>
        <w:pStyle w:val="Listaszerbekezds"/>
        <w:numPr>
          <w:ilvl w:val="0"/>
          <w:numId w:val="27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munkakör ellátása szempontjából szükséges szakmai ismeretek</w:t>
      </w:r>
    </w:p>
    <w:p w:rsidR="00DB740B" w:rsidRPr="0037610C" w:rsidRDefault="00DB740B" w:rsidP="006D1323">
      <w:pPr>
        <w:pStyle w:val="Listaszerbekezds"/>
        <w:numPr>
          <w:ilvl w:val="0"/>
          <w:numId w:val="27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munkakör ellátása során végzett szakmai, gyakorlati munka</w:t>
      </w:r>
    </w:p>
    <w:p w:rsidR="00DB740B" w:rsidRPr="0037610C" w:rsidRDefault="00DB740B" w:rsidP="006D1323">
      <w:pPr>
        <w:pStyle w:val="Listaszerbekezds"/>
        <w:numPr>
          <w:ilvl w:val="0"/>
          <w:numId w:val="27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szakmai munkával kapcsolatos problémamegoldó képesség</w:t>
      </w:r>
    </w:p>
    <w:p w:rsidR="00DB740B" w:rsidRPr="0037610C" w:rsidRDefault="00DB740B" w:rsidP="006D1323">
      <w:pPr>
        <w:pStyle w:val="Listaszerbekezds"/>
        <w:numPr>
          <w:ilvl w:val="0"/>
          <w:numId w:val="27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munkavégzéssel kapcsolatos felelősség és hivatástudat</w:t>
      </w:r>
    </w:p>
    <w:p w:rsidR="00DB740B" w:rsidRPr="0037610C" w:rsidRDefault="00DB740B" w:rsidP="006D1323">
      <w:pPr>
        <w:pStyle w:val="Listaszerbekezds"/>
        <w:numPr>
          <w:ilvl w:val="0"/>
          <w:numId w:val="27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munkavégzéssel kapcsolatos pontosság, szorgalom, igyekezet</w:t>
      </w:r>
    </w:p>
    <w:p w:rsidR="007D2534" w:rsidRPr="0037610C" w:rsidRDefault="007D2534" w:rsidP="001E759F">
      <w:pPr>
        <w:shd w:val="clear" w:color="auto" w:fill="FFFFFF" w:themeFill="background1"/>
        <w:spacing w:after="0" w:line="405" w:lineRule="atLeast"/>
        <w:ind w:firstLine="0"/>
        <w:jc w:val="both"/>
        <w:rPr>
          <w:rFonts w:ascii="Times New Roman" w:hAnsi="Times New Roman" w:cs="Times New Roman"/>
        </w:rPr>
      </w:pPr>
    </w:p>
    <w:p w:rsidR="007D2534" w:rsidRPr="0037610C" w:rsidRDefault="00DB740B" w:rsidP="006D1323">
      <w:pPr>
        <w:pStyle w:val="Cmsor4"/>
        <w:rPr>
          <w:rFonts w:ascii="Times New Roman" w:hAnsi="Times New Roman" w:cs="Times New Roman"/>
          <w:b w:val="0"/>
          <w:i w:val="0"/>
        </w:rPr>
      </w:pPr>
      <w:r w:rsidRPr="0037610C">
        <w:rPr>
          <w:rFonts w:ascii="Times New Roman" w:hAnsi="Times New Roman" w:cs="Times New Roman"/>
          <w:b w:val="0"/>
          <w:i w:val="0"/>
        </w:rPr>
        <w:t xml:space="preserve">Az egyes szempontokra a következő értékelés és pontszám adható: </w:t>
      </w:r>
    </w:p>
    <w:p w:rsidR="007D2534" w:rsidRPr="0037610C" w:rsidRDefault="007D2534" w:rsidP="006D1323">
      <w:pPr>
        <w:pStyle w:val="Listaszerbekezds"/>
        <w:numPr>
          <w:ilvl w:val="0"/>
          <w:numId w:val="28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Kiemelkedő (3 pont)</w:t>
      </w:r>
    </w:p>
    <w:p w:rsidR="00DB740B" w:rsidRPr="0037610C" w:rsidRDefault="00DB740B" w:rsidP="006D1323">
      <w:pPr>
        <w:pStyle w:val="Listaszerbekezds"/>
        <w:numPr>
          <w:ilvl w:val="0"/>
          <w:numId w:val="28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Megfelelő (2 pont)</w:t>
      </w:r>
    </w:p>
    <w:p w:rsidR="007D2534" w:rsidRPr="0037610C" w:rsidRDefault="00DB740B" w:rsidP="006D1323">
      <w:pPr>
        <w:pStyle w:val="Listaszerbekezds"/>
        <w:numPr>
          <w:ilvl w:val="0"/>
          <w:numId w:val="28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Kevé</w:t>
      </w:r>
      <w:r w:rsidR="007D2534" w:rsidRPr="0037610C">
        <w:rPr>
          <w:rFonts w:ascii="Times New Roman" w:hAnsi="Times New Roman" w:cs="Times New Roman"/>
        </w:rPr>
        <w:t>ssé megfelelő (1 pont)</w:t>
      </w:r>
    </w:p>
    <w:p w:rsidR="00DB740B" w:rsidRPr="0037610C" w:rsidRDefault="00DB740B" w:rsidP="006D1323">
      <w:pPr>
        <w:pStyle w:val="Listaszerbekezds"/>
        <w:numPr>
          <w:ilvl w:val="0"/>
          <w:numId w:val="28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Nem megfelelő (0 pont)</w:t>
      </w:r>
    </w:p>
    <w:p w:rsidR="007D2534" w:rsidRPr="0037610C" w:rsidRDefault="00DB740B" w:rsidP="006D1323">
      <w:pPr>
        <w:pStyle w:val="Cmsor4"/>
        <w:rPr>
          <w:rFonts w:ascii="Times New Roman" w:hAnsi="Times New Roman" w:cs="Times New Roman"/>
          <w:b w:val="0"/>
          <w:i w:val="0"/>
        </w:rPr>
      </w:pPr>
      <w:r w:rsidRPr="0037610C">
        <w:rPr>
          <w:rFonts w:ascii="Times New Roman" w:hAnsi="Times New Roman" w:cs="Times New Roman"/>
          <w:b w:val="0"/>
          <w:i w:val="0"/>
        </w:rPr>
        <w:t xml:space="preserve">A pontszámok alapján a gyakornok munkájának értékelése lehet: </w:t>
      </w:r>
    </w:p>
    <w:p w:rsidR="007D2534" w:rsidRPr="0037610C" w:rsidRDefault="007D2534" w:rsidP="006D1323">
      <w:pPr>
        <w:pStyle w:val="Listaszerbekezds"/>
        <w:numPr>
          <w:ilvl w:val="0"/>
          <w:numId w:val="29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kiválóan alkalmas (80-100%)</w:t>
      </w:r>
    </w:p>
    <w:p w:rsidR="00DB740B" w:rsidRPr="0037610C" w:rsidRDefault="00DB740B" w:rsidP="006D1323">
      <w:pPr>
        <w:pStyle w:val="Listaszerbekezds"/>
        <w:numPr>
          <w:ilvl w:val="0"/>
          <w:numId w:val="29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alkalmas (60-79%)</w:t>
      </w:r>
    </w:p>
    <w:p w:rsidR="007D2534" w:rsidRPr="0037610C" w:rsidRDefault="007D2534" w:rsidP="006D1323">
      <w:pPr>
        <w:pStyle w:val="Listaszerbekezds"/>
        <w:numPr>
          <w:ilvl w:val="0"/>
          <w:numId w:val="29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kevéssé alkalmas (30-59%)</w:t>
      </w:r>
    </w:p>
    <w:p w:rsidR="00DB740B" w:rsidRPr="0037610C" w:rsidRDefault="00DB740B" w:rsidP="006D1323">
      <w:pPr>
        <w:pStyle w:val="Listaszerbekezds"/>
        <w:numPr>
          <w:ilvl w:val="0"/>
          <w:numId w:val="29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alkalmatlan (30% alatt)</w:t>
      </w:r>
    </w:p>
    <w:p w:rsidR="00DB740B" w:rsidRPr="0037610C" w:rsidRDefault="00DB740B" w:rsidP="001E759F">
      <w:pPr>
        <w:pStyle w:val="Cmsor2"/>
        <w:shd w:val="clear" w:color="auto" w:fill="FFFFFF" w:themeFill="background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4" w:name="_Toc461518509"/>
      <w:r w:rsidRPr="0037610C">
        <w:rPr>
          <w:rFonts w:ascii="Times New Roman" w:hAnsi="Times New Roman" w:cs="Times New Roman"/>
          <w:b w:val="0"/>
          <w:color w:val="auto"/>
          <w:sz w:val="22"/>
          <w:szCs w:val="22"/>
        </w:rPr>
        <w:t>4.3. A gyakornok a Pedagógus I. fokozatba sorolás feltételeit teljesítette, ha:</w:t>
      </w:r>
      <w:bookmarkEnd w:id="14"/>
    </w:p>
    <w:p w:rsidR="00DB740B" w:rsidRPr="0037610C" w:rsidRDefault="00DB740B" w:rsidP="001E759F">
      <w:pPr>
        <w:pStyle w:val="Listaszerbekezds"/>
        <w:numPr>
          <w:ilvl w:val="0"/>
          <w:numId w:val="26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az előírt számú hospitáláson részt vett,</w:t>
      </w:r>
    </w:p>
    <w:p w:rsidR="00DB740B" w:rsidRPr="0037610C" w:rsidRDefault="00DB740B" w:rsidP="001E759F">
      <w:pPr>
        <w:pStyle w:val="Listaszerbekezds"/>
        <w:numPr>
          <w:ilvl w:val="0"/>
          <w:numId w:val="26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hospitálási naplót hiánytalanul vezette, és</w:t>
      </w:r>
    </w:p>
    <w:p w:rsidR="00DB740B" w:rsidRPr="0037610C" w:rsidRDefault="00DB740B" w:rsidP="001E759F">
      <w:pPr>
        <w:pStyle w:val="Listaszerbekezds"/>
        <w:numPr>
          <w:ilvl w:val="0"/>
          <w:numId w:val="26"/>
        </w:numPr>
        <w:shd w:val="clear" w:color="auto" w:fill="FFFFFF" w:themeFill="background1"/>
        <w:spacing w:after="0" w:line="405" w:lineRule="atLeast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>a szakmai munka értékelése legalább „kevéssé alkalmas” eredményt ért el.</w:t>
      </w:r>
    </w:p>
    <w:p w:rsidR="00DB740B" w:rsidRPr="0037610C" w:rsidRDefault="00DB740B" w:rsidP="001E759F">
      <w:pPr>
        <w:pStyle w:val="Cmsor1"/>
        <w:shd w:val="clear" w:color="auto" w:fill="FFFFFF" w:themeFill="background1"/>
        <w:rPr>
          <w:rFonts w:ascii="Times New Roman" w:hAnsi="Times New Roman"/>
          <w:i w:val="0"/>
          <w:sz w:val="22"/>
          <w:szCs w:val="22"/>
        </w:rPr>
      </w:pPr>
      <w:bookmarkStart w:id="15" w:name="_Toc461518510"/>
      <w:r w:rsidRPr="0037610C">
        <w:rPr>
          <w:rFonts w:ascii="Times New Roman" w:hAnsi="Times New Roman"/>
          <w:i w:val="0"/>
          <w:sz w:val="22"/>
          <w:szCs w:val="22"/>
        </w:rPr>
        <w:t>5. A minősítési követelmények teljesítésével és a teljesítmény mérésével összefüggő eljárási rend</w:t>
      </w:r>
      <w:bookmarkEnd w:id="15"/>
    </w:p>
    <w:p w:rsidR="00DB740B" w:rsidRPr="0037610C" w:rsidRDefault="00DB740B" w:rsidP="001E759F">
      <w:pPr>
        <w:shd w:val="clear" w:color="auto" w:fill="FFFFFF" w:themeFill="background1"/>
        <w:spacing w:after="0" w:line="405" w:lineRule="atLeast"/>
        <w:ind w:left="708" w:hanging="708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 xml:space="preserve">5.1. </w:t>
      </w:r>
      <w:r w:rsidR="007D2534" w:rsidRPr="0037610C">
        <w:rPr>
          <w:rFonts w:ascii="Times New Roman" w:hAnsi="Times New Roman" w:cs="Times New Roman"/>
        </w:rPr>
        <w:tab/>
      </w:r>
      <w:r w:rsidRPr="0037610C">
        <w:rPr>
          <w:rFonts w:ascii="Times New Roman" w:hAnsi="Times New Roman" w:cs="Times New Roman"/>
        </w:rPr>
        <w:t>A gyakornok a hospitálás igazolását, a hospitálási naplót az intézményvezetőnek köteles bemutatni a szakmai munka értékelését megelőzően.</w:t>
      </w:r>
    </w:p>
    <w:p w:rsidR="00DB740B" w:rsidRPr="0037610C" w:rsidRDefault="00DB740B" w:rsidP="001E759F">
      <w:pPr>
        <w:shd w:val="clear" w:color="auto" w:fill="FFFFFF" w:themeFill="background1"/>
        <w:spacing w:after="0" w:line="405" w:lineRule="atLeast"/>
        <w:ind w:left="708" w:hanging="708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 xml:space="preserve">5.2. </w:t>
      </w:r>
      <w:r w:rsidR="007D2534" w:rsidRPr="0037610C">
        <w:rPr>
          <w:rFonts w:ascii="Times New Roman" w:hAnsi="Times New Roman" w:cs="Times New Roman"/>
        </w:rPr>
        <w:tab/>
      </w:r>
      <w:r w:rsidRPr="0037610C">
        <w:rPr>
          <w:rFonts w:ascii="Times New Roman" w:hAnsi="Times New Roman" w:cs="Times New Roman"/>
        </w:rPr>
        <w:t xml:space="preserve">A </w:t>
      </w:r>
      <w:proofErr w:type="gramStart"/>
      <w:r w:rsidRPr="0037610C">
        <w:rPr>
          <w:rFonts w:ascii="Times New Roman" w:hAnsi="Times New Roman" w:cs="Times New Roman"/>
        </w:rPr>
        <w:t>mentor írásban</w:t>
      </w:r>
      <w:proofErr w:type="gramEnd"/>
      <w:r w:rsidRPr="0037610C">
        <w:rPr>
          <w:rFonts w:ascii="Times New Roman" w:hAnsi="Times New Roman" w:cs="Times New Roman"/>
        </w:rPr>
        <w:t xml:space="preserve"> beszámol a gyakornok fejlődéséről, szövegesen értékeli teljesítményét, szervezetbe való beilleszkedésének sikerességét, a szükséges dokumentumok megismerését.</w:t>
      </w:r>
    </w:p>
    <w:p w:rsidR="00DB740B" w:rsidRPr="0037610C" w:rsidRDefault="00DB740B" w:rsidP="001E759F">
      <w:pPr>
        <w:shd w:val="clear" w:color="auto" w:fill="FFFFFF" w:themeFill="background1"/>
        <w:spacing w:after="0" w:line="405" w:lineRule="atLeast"/>
        <w:ind w:left="708" w:hanging="708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 xml:space="preserve">5.3. </w:t>
      </w:r>
      <w:r w:rsidR="007D2534" w:rsidRPr="0037610C">
        <w:rPr>
          <w:rFonts w:ascii="Times New Roman" w:hAnsi="Times New Roman" w:cs="Times New Roman"/>
        </w:rPr>
        <w:tab/>
      </w:r>
      <w:r w:rsidRPr="0037610C">
        <w:rPr>
          <w:rFonts w:ascii="Times New Roman" w:hAnsi="Times New Roman" w:cs="Times New Roman"/>
        </w:rPr>
        <w:t>A szakmai munka értékelését az intézményvezető a mentor beszámolója és a közvetlen vezető véleményének kikérése alapján írásban végzi el, a gyakornoki idő lejártát megelőző 60 napon belül. A minősítő lapot az intézményvezető, a mentor és a gyakornok írja alá.</w:t>
      </w:r>
    </w:p>
    <w:p w:rsidR="00DB740B" w:rsidRPr="0037610C" w:rsidRDefault="00DB740B" w:rsidP="001E759F">
      <w:pPr>
        <w:shd w:val="clear" w:color="auto" w:fill="FFFFFF" w:themeFill="background1"/>
        <w:spacing w:after="0" w:line="405" w:lineRule="atLeast"/>
        <w:ind w:left="708" w:hanging="708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lastRenderedPageBreak/>
        <w:t xml:space="preserve">5.4. </w:t>
      </w:r>
      <w:r w:rsidR="007D2534" w:rsidRPr="0037610C">
        <w:rPr>
          <w:rFonts w:ascii="Times New Roman" w:hAnsi="Times New Roman" w:cs="Times New Roman"/>
        </w:rPr>
        <w:tab/>
      </w:r>
      <w:r w:rsidRPr="0037610C">
        <w:rPr>
          <w:rFonts w:ascii="Times New Roman" w:hAnsi="Times New Roman" w:cs="Times New Roman"/>
        </w:rPr>
        <w:t>Az intézményvezető írásos igazolást készít arról, hogy a gyakornok a Pedagógus I. fokozatba sorolás feltételeit teljesítette-e, és ezt továbbítja az Oktatási Hivatal részére.</w:t>
      </w:r>
    </w:p>
    <w:p w:rsidR="00DB740B" w:rsidRPr="0037610C" w:rsidRDefault="00DB740B" w:rsidP="001E759F">
      <w:pPr>
        <w:shd w:val="clear" w:color="auto" w:fill="FFFFFF" w:themeFill="background1"/>
        <w:spacing w:after="0" w:line="405" w:lineRule="atLeast"/>
        <w:ind w:firstLine="0"/>
        <w:jc w:val="both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 xml:space="preserve">5.5. </w:t>
      </w:r>
      <w:r w:rsidR="007D2534" w:rsidRPr="0037610C">
        <w:rPr>
          <w:rFonts w:ascii="Times New Roman" w:hAnsi="Times New Roman" w:cs="Times New Roman"/>
        </w:rPr>
        <w:tab/>
      </w:r>
      <w:r w:rsidRPr="0037610C">
        <w:rPr>
          <w:rFonts w:ascii="Times New Roman" w:hAnsi="Times New Roman" w:cs="Times New Roman"/>
        </w:rPr>
        <w:t>Az átsorolást az Oktatási Hivatal által kiállított tanúsítvány alapján kell elvégezni.</w:t>
      </w:r>
    </w:p>
    <w:p w:rsidR="006D1323" w:rsidRPr="00714BB0" w:rsidRDefault="00DB740B" w:rsidP="00714BB0">
      <w:pPr>
        <w:pStyle w:val="Cmsor1"/>
        <w:shd w:val="clear" w:color="auto" w:fill="FFFFFF" w:themeFill="background1"/>
        <w:rPr>
          <w:rFonts w:ascii="Times New Roman" w:hAnsi="Times New Roman"/>
          <w:i w:val="0"/>
          <w:sz w:val="22"/>
          <w:szCs w:val="22"/>
        </w:rPr>
      </w:pPr>
      <w:bookmarkStart w:id="16" w:name="_Toc461518511"/>
      <w:r w:rsidRPr="0037610C">
        <w:rPr>
          <w:rFonts w:ascii="Times New Roman" w:hAnsi="Times New Roman"/>
          <w:i w:val="0"/>
          <w:sz w:val="22"/>
          <w:szCs w:val="22"/>
        </w:rPr>
        <w:t xml:space="preserve">6. </w:t>
      </w:r>
      <w:r w:rsidR="006D1323" w:rsidRPr="0037610C">
        <w:rPr>
          <w:rFonts w:ascii="Times New Roman" w:hAnsi="Times New Roman"/>
          <w:i w:val="0"/>
          <w:sz w:val="22"/>
          <w:szCs w:val="22"/>
        </w:rPr>
        <w:tab/>
        <w:t>Hatályba lépés ideje:</w:t>
      </w:r>
      <w:bookmarkEnd w:id="16"/>
    </w:p>
    <w:p w:rsidR="007820DD" w:rsidRPr="0037610C" w:rsidRDefault="00DB740B" w:rsidP="00714BB0">
      <w:pPr>
        <w:ind w:firstLine="0"/>
        <w:rPr>
          <w:rFonts w:ascii="Times New Roman" w:hAnsi="Times New Roman" w:cs="Times New Roman"/>
        </w:rPr>
      </w:pPr>
      <w:r w:rsidRPr="0037610C">
        <w:rPr>
          <w:rFonts w:ascii="Times New Roman" w:hAnsi="Times New Roman" w:cs="Times New Roman"/>
        </w:rPr>
        <w:t xml:space="preserve">Jelen szabályzat </w:t>
      </w:r>
      <w:r w:rsidR="006D1323" w:rsidRPr="0037610C">
        <w:rPr>
          <w:rFonts w:ascii="Times New Roman" w:hAnsi="Times New Roman" w:cs="Times New Roman"/>
          <w:i/>
        </w:rPr>
        <w:t>2016.10.0</w:t>
      </w:r>
      <w:bookmarkStart w:id="17" w:name="_GoBack"/>
      <w:bookmarkEnd w:id="17"/>
      <w:r w:rsidR="00714BB0">
        <w:rPr>
          <w:rFonts w:ascii="Times New Roman" w:hAnsi="Times New Roman" w:cs="Times New Roman"/>
          <w:i/>
        </w:rPr>
        <w:t>3-á</w:t>
      </w:r>
      <w:r w:rsidR="006D1323" w:rsidRPr="0037610C">
        <w:rPr>
          <w:rFonts w:ascii="Times New Roman" w:hAnsi="Times New Roman" w:cs="Times New Roman"/>
          <w:i/>
        </w:rPr>
        <w:t>n</w:t>
      </w:r>
      <w:r w:rsidRPr="0037610C">
        <w:rPr>
          <w:rFonts w:ascii="Times New Roman" w:hAnsi="Times New Roman" w:cs="Times New Roman"/>
        </w:rPr>
        <w:t xml:space="preserve"> lép hatályba.</w:t>
      </w:r>
    </w:p>
    <w:p w:rsidR="00E67E66" w:rsidRPr="0037610C" w:rsidRDefault="007D2534" w:rsidP="001E759F">
      <w:pPr>
        <w:pStyle w:val="Cmsor1"/>
        <w:shd w:val="clear" w:color="auto" w:fill="FFFFFF" w:themeFill="background1"/>
        <w:rPr>
          <w:rFonts w:ascii="Times New Roman" w:hAnsi="Times New Roman"/>
          <w:i w:val="0"/>
          <w:sz w:val="22"/>
          <w:szCs w:val="22"/>
        </w:rPr>
      </w:pPr>
      <w:bookmarkStart w:id="18" w:name="_Toc461518512"/>
      <w:r w:rsidRPr="0037610C">
        <w:rPr>
          <w:rFonts w:ascii="Times New Roman" w:hAnsi="Times New Roman"/>
          <w:i w:val="0"/>
          <w:sz w:val="22"/>
          <w:szCs w:val="22"/>
        </w:rPr>
        <w:t>7</w:t>
      </w:r>
      <w:r w:rsidR="007820DD" w:rsidRPr="0037610C">
        <w:rPr>
          <w:rFonts w:ascii="Times New Roman" w:hAnsi="Times New Roman"/>
          <w:i w:val="0"/>
          <w:sz w:val="22"/>
          <w:szCs w:val="22"/>
        </w:rPr>
        <w:t>.</w:t>
      </w:r>
      <w:r w:rsidR="007820DD" w:rsidRPr="0037610C">
        <w:rPr>
          <w:rFonts w:ascii="Times New Roman" w:hAnsi="Times New Roman"/>
          <w:i w:val="0"/>
          <w:sz w:val="22"/>
          <w:szCs w:val="22"/>
        </w:rPr>
        <w:tab/>
      </w:r>
      <w:r w:rsidR="00E67E66" w:rsidRPr="0037610C">
        <w:rPr>
          <w:rFonts w:ascii="Times New Roman" w:hAnsi="Times New Roman"/>
          <w:i w:val="0"/>
          <w:sz w:val="22"/>
          <w:szCs w:val="22"/>
        </w:rPr>
        <w:t>Legitimációs záradék:</w:t>
      </w:r>
      <w:bookmarkEnd w:id="18"/>
    </w:p>
    <w:p w:rsidR="00E67E66" w:rsidRPr="0037610C" w:rsidRDefault="00E67E66" w:rsidP="001E759F">
      <w:pPr>
        <w:pStyle w:val="NormlWeb"/>
        <w:shd w:val="clear" w:color="auto" w:fill="FFFFFF" w:themeFill="background1"/>
        <w:spacing w:before="0" w:beforeAutospacing="0" w:after="0" w:afterAutospacing="0" w:line="240" w:lineRule="auto"/>
        <w:ind w:right="150" w:firstLine="0"/>
        <w:jc w:val="both"/>
        <w:rPr>
          <w:rFonts w:ascii="Times New Roman" w:hAnsi="Times New Roman" w:cs="Times New Roman"/>
        </w:rPr>
      </w:pPr>
    </w:p>
    <w:p w:rsidR="00E67E66" w:rsidRPr="0037610C" w:rsidRDefault="006D1323" w:rsidP="006D1323">
      <w:pPr>
        <w:ind w:left="708" w:hanging="708"/>
        <w:jc w:val="both"/>
        <w:rPr>
          <w:rFonts w:ascii="Times New Roman" w:eastAsiaTheme="majorEastAsia" w:hAnsi="Times New Roman" w:cs="Times New Roman"/>
          <w:bCs/>
        </w:rPr>
      </w:pPr>
      <w:r w:rsidRPr="0037610C">
        <w:rPr>
          <w:rFonts w:ascii="Times New Roman" w:hAnsi="Times New Roman" w:cs="Times New Roman"/>
        </w:rPr>
        <w:t>7.1.</w:t>
      </w:r>
      <w:r w:rsidRPr="0037610C">
        <w:rPr>
          <w:rFonts w:ascii="Times New Roman" w:hAnsi="Times New Roman" w:cs="Times New Roman"/>
        </w:rPr>
        <w:tab/>
      </w:r>
      <w:r w:rsidR="00E67E66" w:rsidRPr="0037610C">
        <w:rPr>
          <w:rFonts w:ascii="Times New Roman" w:hAnsi="Times New Roman" w:cs="Times New Roman"/>
        </w:rPr>
        <w:t xml:space="preserve">Az  </w:t>
      </w:r>
      <w:r w:rsidR="00386A30">
        <w:rPr>
          <w:rFonts w:ascii="Times New Roman" w:hAnsi="Times New Roman" w:cs="Times New Roman"/>
        </w:rPr>
        <w:t>Önálló Óvodai Intézmény Jászapáti</w:t>
      </w:r>
      <w:r w:rsidR="00E67E66" w:rsidRPr="0037610C">
        <w:rPr>
          <w:rFonts w:ascii="Times New Roman" w:hAnsi="Times New Roman" w:cs="Times New Roman"/>
        </w:rPr>
        <w:t xml:space="preserve"> </w:t>
      </w:r>
      <w:r w:rsidR="00DB013F" w:rsidRPr="0037610C">
        <w:rPr>
          <w:rFonts w:ascii="Times New Roman" w:hAnsi="Times New Roman" w:cs="Times New Roman"/>
        </w:rPr>
        <w:t>alkalmazotti közössége</w:t>
      </w:r>
      <w:r w:rsidR="00386A30">
        <w:rPr>
          <w:rFonts w:ascii="Times New Roman" w:hAnsi="Times New Roman" w:cs="Times New Roman"/>
        </w:rPr>
        <w:t>: 100</w:t>
      </w:r>
      <w:r w:rsidR="00885B71" w:rsidRPr="0037610C">
        <w:rPr>
          <w:rFonts w:ascii="Times New Roman" w:hAnsi="Times New Roman" w:cs="Times New Roman"/>
        </w:rPr>
        <w:t xml:space="preserve"> %-os arányban, a </w:t>
      </w:r>
      <w:r w:rsidR="00EE6693" w:rsidRPr="0037610C">
        <w:rPr>
          <w:rFonts w:ascii="Times New Roman" w:hAnsi="Times New Roman" w:cs="Times New Roman"/>
        </w:rPr>
        <w:t>(</w:t>
      </w:r>
      <w:r w:rsidR="00386A30">
        <w:rPr>
          <w:rFonts w:ascii="Times New Roman" w:hAnsi="Times New Roman" w:cs="Times New Roman"/>
        </w:rPr>
        <w:t xml:space="preserve"> 2016.10.03. kelt határozata alapján, az Önálló Óvodai Intézmény</w:t>
      </w:r>
      <w:r w:rsidR="00E67E66" w:rsidRPr="0037610C">
        <w:rPr>
          <w:rFonts w:ascii="Times New Roman" w:hAnsi="Times New Roman" w:cs="Times New Roman"/>
        </w:rPr>
        <w:t xml:space="preserve"> </w:t>
      </w:r>
      <w:proofErr w:type="gramStart"/>
      <w:r w:rsidR="00DB013F" w:rsidRPr="0037610C">
        <w:rPr>
          <w:rFonts w:ascii="Times New Roman" w:hAnsi="Times New Roman" w:cs="Times New Roman"/>
        </w:rPr>
        <w:t>A</w:t>
      </w:r>
      <w:proofErr w:type="gramEnd"/>
      <w:r w:rsidR="00DB013F" w:rsidRPr="0037610C">
        <w:rPr>
          <w:rFonts w:ascii="Times New Roman" w:hAnsi="Times New Roman" w:cs="Times New Roman"/>
        </w:rPr>
        <w:t xml:space="preserve"> pedagógus szakképzettséggel rendelkező nevelő és oktató munkát közvetlenül segítő munkakörben foglalkoztatottakra vonatkozó helyi értékelési </w:t>
      </w:r>
      <w:r w:rsidR="00E67E66" w:rsidRPr="0037610C">
        <w:rPr>
          <w:rFonts w:ascii="Times New Roman" w:eastAsiaTheme="majorEastAsia" w:hAnsi="Times New Roman" w:cs="Times New Roman"/>
          <w:bCs/>
        </w:rPr>
        <w:t xml:space="preserve">szabályzatát </w:t>
      </w:r>
      <w:r w:rsidRPr="0037610C">
        <w:rPr>
          <w:rFonts w:ascii="Times New Roman" w:hAnsi="Times New Roman" w:cs="Times New Roman"/>
          <w:bCs/>
        </w:rPr>
        <w:t>véleményezte és támogatja.</w:t>
      </w:r>
    </w:p>
    <w:p w:rsidR="00714BB0" w:rsidRDefault="00386A30" w:rsidP="00714BB0">
      <w:pPr>
        <w:pStyle w:val="Norml2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0" w:after="2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Kelt: Jászapáti</w:t>
      </w:r>
      <w:r w:rsidR="00885B71" w:rsidRPr="0037610C">
        <w:rPr>
          <w:rFonts w:ascii="Times New Roman" w:hAnsi="Times New Roman"/>
          <w:color w:val="auto"/>
        </w:rPr>
        <w:t>, 201</w:t>
      </w:r>
      <w:r w:rsidR="00DB013F" w:rsidRPr="0037610C">
        <w:rPr>
          <w:rFonts w:ascii="Times New Roman" w:hAnsi="Times New Roman"/>
          <w:color w:val="auto"/>
        </w:rPr>
        <w:t>6</w:t>
      </w:r>
      <w:r>
        <w:rPr>
          <w:rFonts w:ascii="Times New Roman" w:hAnsi="Times New Roman"/>
          <w:color w:val="auto"/>
        </w:rPr>
        <w:t>. október 03.</w:t>
      </w:r>
    </w:p>
    <w:p w:rsidR="00E67E66" w:rsidRDefault="00E67E66" w:rsidP="00714BB0">
      <w:pPr>
        <w:pStyle w:val="Norml2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0" w:after="240"/>
        <w:jc w:val="center"/>
        <w:rPr>
          <w:rFonts w:ascii="Times New Roman" w:hAnsi="Times New Roman"/>
          <w:color w:val="auto"/>
        </w:rPr>
      </w:pPr>
      <w:r w:rsidRPr="0037610C">
        <w:rPr>
          <w:rFonts w:ascii="Times New Roman" w:hAnsi="Times New Roman"/>
          <w:color w:val="auto"/>
        </w:rPr>
        <w:t>PH</w:t>
      </w:r>
    </w:p>
    <w:p w:rsidR="00714BB0" w:rsidRPr="0037610C" w:rsidRDefault="00714BB0" w:rsidP="00714BB0">
      <w:pPr>
        <w:pStyle w:val="Norml2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0" w:after="240"/>
        <w:jc w:val="center"/>
        <w:rPr>
          <w:rFonts w:ascii="Times New Roman" w:hAnsi="Times New Roman"/>
          <w:color w:val="auto"/>
        </w:rPr>
      </w:pPr>
    </w:p>
    <w:p w:rsidR="00E67E66" w:rsidRPr="0037610C" w:rsidRDefault="006D1323" w:rsidP="00714BB0">
      <w:pPr>
        <w:ind w:firstLine="0"/>
        <w:jc w:val="both"/>
        <w:rPr>
          <w:rFonts w:ascii="Times New Roman" w:eastAsiaTheme="majorEastAsia" w:hAnsi="Times New Roman" w:cs="Times New Roman"/>
        </w:rPr>
      </w:pPr>
      <w:r w:rsidRPr="0037610C">
        <w:rPr>
          <w:rFonts w:ascii="Times New Roman" w:eastAsiaTheme="majorEastAsia" w:hAnsi="Times New Roman" w:cs="Times New Roman"/>
        </w:rPr>
        <w:t>7.2.</w:t>
      </w:r>
      <w:r w:rsidRPr="0037610C">
        <w:rPr>
          <w:rFonts w:ascii="Times New Roman" w:eastAsiaTheme="majorEastAsia" w:hAnsi="Times New Roman" w:cs="Times New Roman"/>
        </w:rPr>
        <w:tab/>
      </w:r>
      <w:r w:rsidR="00E67E66" w:rsidRPr="0037610C">
        <w:rPr>
          <w:rFonts w:ascii="Times New Roman" w:eastAsiaTheme="majorEastAsia" w:hAnsi="Times New Roman" w:cs="Times New Roman"/>
        </w:rPr>
        <w:t xml:space="preserve">Az </w:t>
      </w:r>
      <w:r w:rsidR="00714BB0">
        <w:rPr>
          <w:rFonts w:ascii="Times New Roman" w:eastAsiaTheme="majorEastAsia" w:hAnsi="Times New Roman" w:cs="Times New Roman"/>
        </w:rPr>
        <w:t>Önálló Óvodai Intézmény Jászapáti</w:t>
      </w:r>
      <w:r w:rsidR="00E67E66" w:rsidRPr="0037610C">
        <w:rPr>
          <w:rFonts w:ascii="Times New Roman" w:eastAsiaTheme="majorEastAsia" w:hAnsi="Times New Roman" w:cs="Times New Roman"/>
        </w:rPr>
        <w:t xml:space="preserve"> </w:t>
      </w:r>
      <w:proofErr w:type="gramStart"/>
      <w:r w:rsidR="00DB013F" w:rsidRPr="0037610C">
        <w:rPr>
          <w:rFonts w:ascii="Times New Roman" w:eastAsiaTheme="majorEastAsia" w:hAnsi="Times New Roman" w:cs="Times New Roman"/>
        </w:rPr>
        <w:t>A</w:t>
      </w:r>
      <w:proofErr w:type="gramEnd"/>
      <w:r w:rsidR="00DB013F" w:rsidRPr="0037610C">
        <w:rPr>
          <w:rFonts w:ascii="Times New Roman" w:eastAsiaTheme="majorEastAsia" w:hAnsi="Times New Roman" w:cs="Times New Roman"/>
        </w:rPr>
        <w:t xml:space="preserve"> pedagógus szakképzettséggel rendelkező nevelő és oktató munkát közvetlenül segítő munkakörben foglalkoztatottakra vonatkozó helyi értékelési</w:t>
      </w:r>
      <w:r w:rsidR="00E67E66" w:rsidRPr="0037610C">
        <w:rPr>
          <w:rFonts w:ascii="Times New Roman" w:eastAsiaTheme="majorEastAsia" w:hAnsi="Times New Roman" w:cs="Times New Roman"/>
        </w:rPr>
        <w:t xml:space="preserve"> szabályzatát az intézmény vezetője jóváhagyta.</w:t>
      </w:r>
    </w:p>
    <w:p w:rsidR="00714BB0" w:rsidRPr="0037610C" w:rsidRDefault="00714BB0" w:rsidP="00714BB0">
      <w:pPr>
        <w:pStyle w:val="Norml2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0" w:after="2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Kelt: Jászapáti</w:t>
      </w:r>
      <w:r w:rsidRPr="0037610C">
        <w:rPr>
          <w:rFonts w:ascii="Times New Roman" w:hAnsi="Times New Roman"/>
          <w:color w:val="auto"/>
        </w:rPr>
        <w:t>, 2016</w:t>
      </w:r>
      <w:r>
        <w:rPr>
          <w:rFonts w:ascii="Times New Roman" w:hAnsi="Times New Roman"/>
          <w:color w:val="auto"/>
        </w:rPr>
        <w:t>. október 03.</w:t>
      </w:r>
    </w:p>
    <w:p w:rsidR="00E67E66" w:rsidRPr="0037610C" w:rsidRDefault="00E67E66" w:rsidP="001E759F">
      <w:pPr>
        <w:pStyle w:val="Norml2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Times New Roman" w:hAnsi="Times New Roman"/>
          <w:color w:val="auto"/>
        </w:rPr>
      </w:pP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  <w:t>…………………………….</w:t>
      </w:r>
    </w:p>
    <w:p w:rsidR="00E67E66" w:rsidRPr="0037610C" w:rsidRDefault="00E67E66" w:rsidP="001E759F">
      <w:pPr>
        <w:pStyle w:val="Norml2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Times New Roman" w:hAnsi="Times New Roman"/>
          <w:color w:val="auto"/>
        </w:rPr>
      </w:pP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</w:r>
      <w:r w:rsidRPr="0037610C">
        <w:rPr>
          <w:rFonts w:ascii="Times New Roman" w:hAnsi="Times New Roman"/>
          <w:color w:val="auto"/>
        </w:rPr>
        <w:tab/>
        <w:t xml:space="preserve">  </w:t>
      </w:r>
      <w:proofErr w:type="gramStart"/>
      <w:r w:rsidR="00714BB0">
        <w:rPr>
          <w:rFonts w:ascii="Times New Roman" w:hAnsi="Times New Roman"/>
          <w:color w:val="auto"/>
        </w:rPr>
        <w:t>intézmény</w:t>
      </w:r>
      <w:r w:rsidRPr="0037610C">
        <w:rPr>
          <w:rFonts w:ascii="Times New Roman" w:hAnsi="Times New Roman"/>
          <w:color w:val="auto"/>
        </w:rPr>
        <w:t>vezető</w:t>
      </w:r>
      <w:proofErr w:type="gramEnd"/>
      <w:r w:rsidRPr="0037610C">
        <w:rPr>
          <w:rFonts w:ascii="Times New Roman" w:hAnsi="Times New Roman"/>
          <w:color w:val="auto"/>
        </w:rPr>
        <w:t xml:space="preserve"> aláírása</w:t>
      </w:r>
    </w:p>
    <w:p w:rsidR="00E67E66" w:rsidRPr="0037610C" w:rsidRDefault="00E67E66" w:rsidP="001E759F">
      <w:pPr>
        <w:pStyle w:val="Norml2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720" w:after="240"/>
        <w:ind w:left="3538"/>
        <w:rPr>
          <w:rFonts w:ascii="Times New Roman" w:hAnsi="Times New Roman"/>
          <w:color w:val="auto"/>
        </w:rPr>
      </w:pPr>
      <w:r w:rsidRPr="0037610C">
        <w:rPr>
          <w:rFonts w:ascii="Times New Roman" w:hAnsi="Times New Roman"/>
          <w:color w:val="auto"/>
        </w:rPr>
        <w:t xml:space="preserve">    PH</w:t>
      </w:r>
    </w:p>
    <w:p w:rsidR="00E67E66" w:rsidRPr="0037610C" w:rsidRDefault="00E67E66" w:rsidP="001E759F">
      <w:pPr>
        <w:pStyle w:val="NormlWeb"/>
        <w:shd w:val="clear" w:color="auto" w:fill="FFFFFF" w:themeFill="background1"/>
        <w:spacing w:before="0" w:beforeAutospacing="0" w:after="0" w:afterAutospacing="0" w:line="240" w:lineRule="auto"/>
        <w:ind w:right="150" w:firstLine="0"/>
        <w:jc w:val="both"/>
        <w:rPr>
          <w:rFonts w:ascii="Times New Roman" w:hAnsi="Times New Roman" w:cs="Times New Roman"/>
        </w:rPr>
      </w:pPr>
    </w:p>
    <w:p w:rsidR="000B793A" w:rsidRPr="0037610C" w:rsidRDefault="000B793A" w:rsidP="001E759F">
      <w:pPr>
        <w:shd w:val="clear" w:color="auto" w:fill="FFFFFF" w:themeFill="background1"/>
        <w:spacing w:after="0" w:line="240" w:lineRule="auto"/>
        <w:ind w:firstLine="0"/>
        <w:rPr>
          <w:rFonts w:ascii="Times New Roman" w:hAnsi="Times New Roman" w:cs="Times New Roman"/>
        </w:rPr>
      </w:pPr>
    </w:p>
    <w:sectPr w:rsidR="000B793A" w:rsidRPr="0037610C" w:rsidSect="00F50A0F">
      <w:headerReference w:type="default" r:id="rId9"/>
      <w:footerReference w:type="default" r:id="rId10"/>
      <w:pgSz w:w="11906" w:h="16838"/>
      <w:pgMar w:top="1258" w:right="1106" w:bottom="1079" w:left="1080" w:header="62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05" w:rsidRDefault="000B1F05" w:rsidP="00F50A0F">
      <w:pPr>
        <w:spacing w:after="0" w:line="240" w:lineRule="auto"/>
      </w:pPr>
      <w:r>
        <w:separator/>
      </w:r>
    </w:p>
  </w:endnote>
  <w:endnote w:type="continuationSeparator" w:id="0">
    <w:p w:rsidR="000B1F05" w:rsidRDefault="000B1F05" w:rsidP="00F5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0B" w:rsidRDefault="00DB740B" w:rsidP="00FD4C06">
    <w:pPr>
      <w:pStyle w:val="llb"/>
      <w:pBdr>
        <w:top w:val="thinThickSmallGap" w:sz="24" w:space="1" w:color="622423" w:themeColor="accent2" w:themeShade="7F"/>
      </w:pBdr>
      <w:spacing w:after="0" w:line="240" w:lineRule="auto"/>
      <w:ind w:firstLine="0"/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 w:rsidR="001B2261" w:rsidRPr="001B2261">
      <w:fldChar w:fldCharType="begin"/>
    </w:r>
    <w:r>
      <w:instrText>PAGE   \* MERGEFORMAT</w:instrText>
    </w:r>
    <w:r w:rsidR="001B2261" w:rsidRPr="001B2261">
      <w:fldChar w:fldCharType="separate"/>
    </w:r>
    <w:r w:rsidR="00714BB0" w:rsidRPr="00714BB0">
      <w:rPr>
        <w:rFonts w:asciiTheme="majorHAnsi" w:eastAsiaTheme="majorEastAsia" w:hAnsiTheme="majorHAnsi" w:cstheme="majorBidi"/>
        <w:noProof/>
      </w:rPr>
      <w:t>6</w:t>
    </w:r>
    <w:r w:rsidR="001B2261">
      <w:rPr>
        <w:rFonts w:asciiTheme="majorHAnsi" w:eastAsiaTheme="majorEastAsia" w:hAnsiTheme="majorHAnsi" w:cstheme="majorBidi"/>
      </w:rPr>
      <w:fldChar w:fldCharType="end"/>
    </w:r>
  </w:p>
  <w:p w:rsidR="00DB740B" w:rsidRDefault="00DB740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05" w:rsidRDefault="000B1F05" w:rsidP="00F50A0F">
      <w:pPr>
        <w:spacing w:after="0" w:line="240" w:lineRule="auto"/>
      </w:pPr>
      <w:r>
        <w:separator/>
      </w:r>
    </w:p>
  </w:footnote>
  <w:footnote w:type="continuationSeparator" w:id="0">
    <w:p w:rsidR="000B1F05" w:rsidRDefault="000B1F05" w:rsidP="00F5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0B" w:rsidRPr="00386A30" w:rsidRDefault="00386A30" w:rsidP="00DB740B">
    <w:pPr>
      <w:spacing w:after="0" w:line="240" w:lineRule="auto"/>
      <w:ind w:firstLine="357"/>
      <w:jc w:val="center"/>
      <w:rPr>
        <w:rFonts w:ascii="Times New Roman" w:eastAsia="Times New Roman" w:hAnsi="Times New Roman" w:cs="Times New Roman"/>
        <w:sz w:val="24"/>
        <w:szCs w:val="24"/>
      </w:rPr>
    </w:pPr>
    <w:r w:rsidRPr="00386A30">
      <w:rPr>
        <w:rFonts w:ascii="Times New Roman" w:hAnsi="Times New Roman" w:cs="Times New Roman"/>
        <w:sz w:val="24"/>
        <w:szCs w:val="24"/>
      </w:rPr>
      <w:t xml:space="preserve">OM azonosító: </w:t>
    </w:r>
    <w:proofErr w:type="gramStart"/>
    <w:r w:rsidRPr="00386A30">
      <w:rPr>
        <w:rFonts w:ascii="Times New Roman" w:hAnsi="Times New Roman" w:cs="Times New Roman"/>
        <w:sz w:val="24"/>
        <w:szCs w:val="24"/>
      </w:rPr>
      <w:t>035732     Intézmény</w:t>
    </w:r>
    <w:proofErr w:type="gramEnd"/>
    <w:r w:rsidRPr="00386A30">
      <w:rPr>
        <w:rFonts w:ascii="Times New Roman" w:hAnsi="Times New Roman" w:cs="Times New Roman"/>
        <w:sz w:val="24"/>
        <w:szCs w:val="24"/>
      </w:rPr>
      <w:t xml:space="preserve"> neve, címe: Önálló Óvodai Intézmény Jászapáti 5130 Jászapáti Fő tér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E1D"/>
    <w:multiLevelType w:val="hybridMultilevel"/>
    <w:tmpl w:val="83F85FC4"/>
    <w:lvl w:ilvl="0" w:tplc="040E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D242F47"/>
    <w:multiLevelType w:val="hybridMultilevel"/>
    <w:tmpl w:val="DA16FC7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0C41"/>
    <w:multiLevelType w:val="hybridMultilevel"/>
    <w:tmpl w:val="30023E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2567B"/>
    <w:multiLevelType w:val="multilevel"/>
    <w:tmpl w:val="76E801D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>
    <w:nsid w:val="2D822135"/>
    <w:multiLevelType w:val="hybridMultilevel"/>
    <w:tmpl w:val="430C746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574E8"/>
    <w:multiLevelType w:val="hybridMultilevel"/>
    <w:tmpl w:val="54D00CA8"/>
    <w:lvl w:ilvl="0" w:tplc="F6E42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A7195"/>
    <w:multiLevelType w:val="hybridMultilevel"/>
    <w:tmpl w:val="79C617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814B5"/>
    <w:multiLevelType w:val="hybridMultilevel"/>
    <w:tmpl w:val="1CE85A50"/>
    <w:lvl w:ilvl="0" w:tplc="040E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08C7BE9"/>
    <w:multiLevelType w:val="hybridMultilevel"/>
    <w:tmpl w:val="3230D0F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36E72"/>
    <w:multiLevelType w:val="hybridMultilevel"/>
    <w:tmpl w:val="C2A85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15ACA"/>
    <w:multiLevelType w:val="hybridMultilevel"/>
    <w:tmpl w:val="A7EA6E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93C6C"/>
    <w:multiLevelType w:val="multilevel"/>
    <w:tmpl w:val="92F8CBA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12">
    <w:nsid w:val="516F61F5"/>
    <w:multiLevelType w:val="hybridMultilevel"/>
    <w:tmpl w:val="FB9C36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3A7F"/>
    <w:multiLevelType w:val="hybridMultilevel"/>
    <w:tmpl w:val="93EE83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E2BCD"/>
    <w:multiLevelType w:val="hybridMultilevel"/>
    <w:tmpl w:val="1F320B9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76CBF"/>
    <w:multiLevelType w:val="hybridMultilevel"/>
    <w:tmpl w:val="4BE05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E1816"/>
    <w:multiLevelType w:val="hybridMultilevel"/>
    <w:tmpl w:val="6E38CA6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45CDA"/>
    <w:multiLevelType w:val="hybridMultilevel"/>
    <w:tmpl w:val="D8D4EB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D46D4"/>
    <w:multiLevelType w:val="hybridMultilevel"/>
    <w:tmpl w:val="4E1CEB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57E6D"/>
    <w:multiLevelType w:val="hybridMultilevel"/>
    <w:tmpl w:val="5AA62AB2"/>
    <w:lvl w:ilvl="0" w:tplc="4BAEC31A">
      <w:start w:val="9"/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69900315"/>
    <w:multiLevelType w:val="hybridMultilevel"/>
    <w:tmpl w:val="F8CC314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012A3"/>
    <w:multiLevelType w:val="hybridMultilevel"/>
    <w:tmpl w:val="A7C817F4"/>
    <w:lvl w:ilvl="0" w:tplc="C1161A0C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strike w:val="0"/>
      </w:rPr>
    </w:lvl>
    <w:lvl w:ilvl="1" w:tplc="50986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2E8CB26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31A87"/>
    <w:multiLevelType w:val="hybridMultilevel"/>
    <w:tmpl w:val="63FE65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84F65"/>
    <w:multiLevelType w:val="hybridMultilevel"/>
    <w:tmpl w:val="3D1850E6"/>
    <w:lvl w:ilvl="0" w:tplc="040E000F">
      <w:start w:val="1"/>
      <w:numFmt w:val="decimal"/>
      <w:lvlText w:val="%1."/>
      <w:lvlJc w:val="left"/>
      <w:pPr>
        <w:ind w:left="870" w:hanging="360"/>
      </w:p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741F27F8"/>
    <w:multiLevelType w:val="hybridMultilevel"/>
    <w:tmpl w:val="07103A4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C47D5"/>
    <w:multiLevelType w:val="hybridMultilevel"/>
    <w:tmpl w:val="F92A844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12487"/>
    <w:multiLevelType w:val="hybridMultilevel"/>
    <w:tmpl w:val="05DC03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0131A"/>
    <w:multiLevelType w:val="hybridMultilevel"/>
    <w:tmpl w:val="231C4E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70617"/>
    <w:multiLevelType w:val="hybridMultilevel"/>
    <w:tmpl w:val="B2341410"/>
    <w:lvl w:ilvl="0" w:tplc="040E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23"/>
  </w:num>
  <w:num w:numId="9">
    <w:abstractNumId w:val="28"/>
  </w:num>
  <w:num w:numId="10">
    <w:abstractNumId w:val="7"/>
  </w:num>
  <w:num w:numId="11">
    <w:abstractNumId w:val="2"/>
  </w:num>
  <w:num w:numId="12">
    <w:abstractNumId w:val="22"/>
  </w:num>
  <w:num w:numId="13">
    <w:abstractNumId w:val="18"/>
  </w:num>
  <w:num w:numId="14">
    <w:abstractNumId w:val="17"/>
  </w:num>
  <w:num w:numId="15">
    <w:abstractNumId w:val="26"/>
  </w:num>
  <w:num w:numId="16">
    <w:abstractNumId w:val="6"/>
  </w:num>
  <w:num w:numId="17">
    <w:abstractNumId w:val="0"/>
  </w:num>
  <w:num w:numId="18">
    <w:abstractNumId w:val="10"/>
  </w:num>
  <w:num w:numId="19">
    <w:abstractNumId w:val="8"/>
  </w:num>
  <w:num w:numId="20">
    <w:abstractNumId w:val="24"/>
  </w:num>
  <w:num w:numId="21">
    <w:abstractNumId w:val="9"/>
  </w:num>
  <w:num w:numId="22">
    <w:abstractNumId w:val="12"/>
  </w:num>
  <w:num w:numId="23">
    <w:abstractNumId w:val="25"/>
  </w:num>
  <w:num w:numId="24">
    <w:abstractNumId w:val="4"/>
  </w:num>
  <w:num w:numId="25">
    <w:abstractNumId w:val="20"/>
  </w:num>
  <w:num w:numId="26">
    <w:abstractNumId w:val="16"/>
  </w:num>
  <w:num w:numId="27">
    <w:abstractNumId w:val="5"/>
  </w:num>
  <w:num w:numId="28">
    <w:abstractNumId w:val="2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0A0F"/>
    <w:rsid w:val="000010E0"/>
    <w:rsid w:val="00004381"/>
    <w:rsid w:val="0000782F"/>
    <w:rsid w:val="00062E5C"/>
    <w:rsid w:val="00063A23"/>
    <w:rsid w:val="0006724C"/>
    <w:rsid w:val="00073D57"/>
    <w:rsid w:val="00086551"/>
    <w:rsid w:val="000A129D"/>
    <w:rsid w:val="000B1F05"/>
    <w:rsid w:val="000B793A"/>
    <w:rsid w:val="000C687C"/>
    <w:rsid w:val="000D0DF1"/>
    <w:rsid w:val="000E6D54"/>
    <w:rsid w:val="0011442E"/>
    <w:rsid w:val="00125CEE"/>
    <w:rsid w:val="00145769"/>
    <w:rsid w:val="00155B96"/>
    <w:rsid w:val="001668F1"/>
    <w:rsid w:val="001763F4"/>
    <w:rsid w:val="0018527E"/>
    <w:rsid w:val="001A188A"/>
    <w:rsid w:val="001B2261"/>
    <w:rsid w:val="001B3FEA"/>
    <w:rsid w:val="001C57B5"/>
    <w:rsid w:val="001D29B2"/>
    <w:rsid w:val="001E6AFA"/>
    <w:rsid w:val="001E759F"/>
    <w:rsid w:val="00286189"/>
    <w:rsid w:val="002B0BB4"/>
    <w:rsid w:val="002D74EA"/>
    <w:rsid w:val="00337539"/>
    <w:rsid w:val="0035211F"/>
    <w:rsid w:val="0035510E"/>
    <w:rsid w:val="0037610C"/>
    <w:rsid w:val="00377F6E"/>
    <w:rsid w:val="00386A30"/>
    <w:rsid w:val="003872E8"/>
    <w:rsid w:val="003C2BC8"/>
    <w:rsid w:val="003D7185"/>
    <w:rsid w:val="003F71A5"/>
    <w:rsid w:val="0040794F"/>
    <w:rsid w:val="00412F4D"/>
    <w:rsid w:val="004B0405"/>
    <w:rsid w:val="004D6C3C"/>
    <w:rsid w:val="005004CD"/>
    <w:rsid w:val="00536491"/>
    <w:rsid w:val="00564E32"/>
    <w:rsid w:val="0056521A"/>
    <w:rsid w:val="005A67C9"/>
    <w:rsid w:val="005B4C68"/>
    <w:rsid w:val="00611EDE"/>
    <w:rsid w:val="00631700"/>
    <w:rsid w:val="00654C66"/>
    <w:rsid w:val="00682012"/>
    <w:rsid w:val="006A00DC"/>
    <w:rsid w:val="006B47D8"/>
    <w:rsid w:val="006D1323"/>
    <w:rsid w:val="006D3E38"/>
    <w:rsid w:val="006F0FA0"/>
    <w:rsid w:val="00714BB0"/>
    <w:rsid w:val="00743D9A"/>
    <w:rsid w:val="0078166D"/>
    <w:rsid w:val="007820DD"/>
    <w:rsid w:val="007A4AC6"/>
    <w:rsid w:val="007D2446"/>
    <w:rsid w:val="007D2534"/>
    <w:rsid w:val="0080477D"/>
    <w:rsid w:val="00830781"/>
    <w:rsid w:val="00851118"/>
    <w:rsid w:val="008818FF"/>
    <w:rsid w:val="0088369A"/>
    <w:rsid w:val="00885B71"/>
    <w:rsid w:val="008E2823"/>
    <w:rsid w:val="009171EF"/>
    <w:rsid w:val="009460F6"/>
    <w:rsid w:val="00957364"/>
    <w:rsid w:val="00966F92"/>
    <w:rsid w:val="00977173"/>
    <w:rsid w:val="009837E4"/>
    <w:rsid w:val="009919C6"/>
    <w:rsid w:val="00A05169"/>
    <w:rsid w:val="00A05267"/>
    <w:rsid w:val="00A355A7"/>
    <w:rsid w:val="00A756F2"/>
    <w:rsid w:val="00A75805"/>
    <w:rsid w:val="00AD5704"/>
    <w:rsid w:val="00AE16D7"/>
    <w:rsid w:val="00AF3BE2"/>
    <w:rsid w:val="00B35D47"/>
    <w:rsid w:val="00B56175"/>
    <w:rsid w:val="00B61547"/>
    <w:rsid w:val="00BB0526"/>
    <w:rsid w:val="00BB2EC6"/>
    <w:rsid w:val="00BD61E4"/>
    <w:rsid w:val="00BF14FF"/>
    <w:rsid w:val="00C17F34"/>
    <w:rsid w:val="00C71636"/>
    <w:rsid w:val="00C73296"/>
    <w:rsid w:val="00CA5DF6"/>
    <w:rsid w:val="00CB53C9"/>
    <w:rsid w:val="00CC1B58"/>
    <w:rsid w:val="00CC7E52"/>
    <w:rsid w:val="00CF65F5"/>
    <w:rsid w:val="00D34C50"/>
    <w:rsid w:val="00D56297"/>
    <w:rsid w:val="00D91E7F"/>
    <w:rsid w:val="00DA2A93"/>
    <w:rsid w:val="00DB013F"/>
    <w:rsid w:val="00DB740B"/>
    <w:rsid w:val="00DE7865"/>
    <w:rsid w:val="00DF2748"/>
    <w:rsid w:val="00DF3061"/>
    <w:rsid w:val="00E3008E"/>
    <w:rsid w:val="00E4018E"/>
    <w:rsid w:val="00E444C1"/>
    <w:rsid w:val="00E5062E"/>
    <w:rsid w:val="00E67E66"/>
    <w:rsid w:val="00EE6693"/>
    <w:rsid w:val="00F0604F"/>
    <w:rsid w:val="00F50A0F"/>
    <w:rsid w:val="00F94811"/>
    <w:rsid w:val="00F96222"/>
    <w:rsid w:val="00FC4C8A"/>
    <w:rsid w:val="00FD4C06"/>
    <w:rsid w:val="00FF1FC4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A0F"/>
    <w:pPr>
      <w:spacing w:after="240" w:line="480" w:lineRule="auto"/>
      <w:ind w:firstLine="360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50A0F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5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5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86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0A0F"/>
    <w:rPr>
      <w:rFonts w:ascii="Cambria" w:eastAsia="Times New Roman" w:hAnsi="Cambria" w:cs="Times New Roman"/>
      <w:b/>
      <w:bCs/>
      <w:i/>
      <w:i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rsid w:val="00F50A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A0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rsid w:val="00F50A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0A0F"/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unhideWhenUsed/>
    <w:rsid w:val="00F50A0F"/>
    <w:pPr>
      <w:spacing w:before="100" w:beforeAutospacing="1" w:after="100" w:afterAutospacing="1"/>
    </w:pPr>
  </w:style>
  <w:style w:type="paragraph" w:styleId="Cm">
    <w:name w:val="Title"/>
    <w:basedOn w:val="Norml"/>
    <w:next w:val="Norml"/>
    <w:link w:val="CmChar"/>
    <w:uiPriority w:val="10"/>
    <w:qFormat/>
    <w:rsid w:val="00F50A0F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F50A0F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5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apple-converted-space">
    <w:name w:val="apple-converted-space"/>
    <w:basedOn w:val="Bekezdsalapbettpusa"/>
    <w:rsid w:val="00F50A0F"/>
  </w:style>
  <w:style w:type="paragraph" w:styleId="Buborkszveg">
    <w:name w:val="Balloon Text"/>
    <w:basedOn w:val="Norml"/>
    <w:link w:val="BuborkszvegChar"/>
    <w:uiPriority w:val="99"/>
    <w:semiHidden/>
    <w:unhideWhenUsed/>
    <w:rsid w:val="00FD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4C06"/>
    <w:rPr>
      <w:rFonts w:ascii="Tahoma" w:eastAsiaTheme="minorEastAsi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E444C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63A23"/>
    <w:pPr>
      <w:ind w:left="720"/>
      <w:contextualSpacing/>
    </w:pPr>
  </w:style>
  <w:style w:type="paragraph" w:customStyle="1" w:styleId="Norml2">
    <w:name w:val="Normál2"/>
    <w:rsid w:val="00E67E66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05169"/>
    <w:pPr>
      <w:tabs>
        <w:tab w:val="left" w:pos="880"/>
        <w:tab w:val="right" w:leader="dot" w:pos="9710"/>
      </w:tabs>
      <w:spacing w:after="0" w:line="240" w:lineRule="auto"/>
      <w:ind w:firstLine="357"/>
    </w:pPr>
  </w:style>
  <w:style w:type="character" w:customStyle="1" w:styleId="Cmsor3Char">
    <w:name w:val="Címsor 3 Char"/>
    <w:basedOn w:val="Bekezdsalapbettpusa"/>
    <w:link w:val="Cmsor3"/>
    <w:uiPriority w:val="9"/>
    <w:rsid w:val="00885B71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86551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40794F"/>
    <w:pPr>
      <w:tabs>
        <w:tab w:val="right" w:leader="dot" w:pos="9710"/>
      </w:tabs>
      <w:spacing w:after="0" w:line="240" w:lineRule="auto"/>
      <w:ind w:left="442" w:firstLine="357"/>
    </w:pPr>
  </w:style>
  <w:style w:type="paragraph" w:styleId="TJ2">
    <w:name w:val="toc 2"/>
    <w:basedOn w:val="Norml"/>
    <w:next w:val="Norml"/>
    <w:autoRedefine/>
    <w:uiPriority w:val="39"/>
    <w:unhideWhenUsed/>
    <w:rsid w:val="001668F1"/>
    <w:pPr>
      <w:tabs>
        <w:tab w:val="right" w:leader="dot" w:pos="9710"/>
      </w:tabs>
      <w:spacing w:after="0" w:line="240" w:lineRule="auto"/>
      <w:ind w:left="221" w:firstLine="357"/>
    </w:pPr>
  </w:style>
  <w:style w:type="table" w:customStyle="1" w:styleId="GridTable1LightAccent3">
    <w:name w:val="Grid Table 1 Light Accent 3"/>
    <w:basedOn w:val="Normltblzat"/>
    <w:uiPriority w:val="46"/>
    <w:rsid w:val="00376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3">
    <w:name w:val="List Table 6 Colorful Accent 3"/>
    <w:basedOn w:val="Normltblzat"/>
    <w:uiPriority w:val="51"/>
    <w:rsid w:val="003761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2AD2F4-8424-4EFC-8991-48423A12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LT-GJ</dc:creator>
  <cp:lastModifiedBy>Óvoda 01</cp:lastModifiedBy>
  <cp:revision>3</cp:revision>
  <dcterms:created xsi:type="dcterms:W3CDTF">2016-10-04T09:18:00Z</dcterms:created>
  <dcterms:modified xsi:type="dcterms:W3CDTF">2016-10-04T09:18:00Z</dcterms:modified>
</cp:coreProperties>
</file>